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7C825" w14:textId="77777777" w:rsidR="00475C8F" w:rsidRDefault="00762E72" w:rsidP="00762E72">
      <w:pPr>
        <w:shd w:val="clear" w:color="auto" w:fill="FFFFFF"/>
        <w:spacing w:line="240" w:lineRule="atLeast"/>
        <w:jc w:val="center"/>
        <w:textAlignment w:val="baseline"/>
        <w:outlineLvl w:val="4"/>
        <w:rPr>
          <w:rFonts w:ascii="Arial" w:eastAsia="Times New Roman" w:hAnsi="Arial" w:cs="Arial"/>
          <w:b/>
          <w:bCs/>
          <w:color w:val="222222"/>
          <w:sz w:val="22"/>
          <w:szCs w:val="22"/>
          <w:bdr w:val="none" w:sz="0" w:space="0" w:color="auto" w:frame="1"/>
        </w:rPr>
      </w:pPr>
      <w:r w:rsidRPr="00762E72">
        <w:rPr>
          <w:rFonts w:ascii="Arial" w:eastAsia="Times New Roman" w:hAnsi="Arial" w:cs="Arial"/>
          <w:b/>
          <w:bCs/>
          <w:color w:val="222222"/>
          <w:bdr w:val="none" w:sz="0" w:space="0" w:color="auto" w:frame="1"/>
        </w:rPr>
        <w:t>Dr. Desirée Cox, MD, MPhil, PhD</w:t>
      </w:r>
      <w:r w:rsidRPr="00762E72">
        <w:rPr>
          <w:rFonts w:ascii="Arial" w:eastAsia="Times New Roman" w:hAnsi="Arial" w:cs="Arial"/>
          <w:b/>
          <w:bCs/>
          <w:color w:val="222222"/>
        </w:rPr>
        <w:br/>
      </w:r>
    </w:p>
    <w:p w14:paraId="322A7C1D" w14:textId="187CD298" w:rsidR="00475C8F" w:rsidRPr="00475C8F" w:rsidRDefault="00762E72" w:rsidP="00762E72">
      <w:pPr>
        <w:shd w:val="clear" w:color="auto" w:fill="FFFFFF"/>
        <w:spacing w:line="240" w:lineRule="atLeast"/>
        <w:jc w:val="center"/>
        <w:textAlignment w:val="baseline"/>
        <w:outlineLvl w:val="4"/>
        <w:rPr>
          <w:rFonts w:ascii="Arial" w:eastAsia="Times New Roman" w:hAnsi="Arial" w:cs="Arial"/>
          <w:b/>
          <w:bCs/>
          <w:color w:val="222222"/>
          <w:sz w:val="22"/>
          <w:szCs w:val="22"/>
          <w:bdr w:val="none" w:sz="0" w:space="0" w:color="auto" w:frame="1"/>
        </w:rPr>
      </w:pPr>
      <w:r w:rsidRPr="00475C8F">
        <w:rPr>
          <w:rFonts w:ascii="Arial" w:eastAsia="Times New Roman" w:hAnsi="Arial" w:cs="Arial"/>
          <w:b/>
          <w:bCs/>
          <w:color w:val="222222"/>
          <w:sz w:val="22"/>
          <w:szCs w:val="22"/>
          <w:bdr w:val="none" w:sz="0" w:space="0" w:color="auto" w:frame="1"/>
        </w:rPr>
        <w:t xml:space="preserve">CEO and Founder, The </w:t>
      </w:r>
      <w:proofErr w:type="spellStart"/>
      <w:r w:rsidRPr="00475C8F">
        <w:rPr>
          <w:rFonts w:ascii="Arial" w:eastAsia="Times New Roman" w:hAnsi="Arial" w:cs="Arial"/>
          <w:b/>
          <w:bCs/>
          <w:color w:val="222222"/>
          <w:sz w:val="22"/>
          <w:szCs w:val="22"/>
          <w:bdr w:val="none" w:sz="0" w:space="0" w:color="auto" w:frame="1"/>
        </w:rPr>
        <w:t>HEALinc</w:t>
      </w:r>
      <w:proofErr w:type="spellEnd"/>
      <w:r w:rsidRPr="00475C8F">
        <w:rPr>
          <w:rFonts w:ascii="Arial" w:eastAsia="Times New Roman" w:hAnsi="Arial" w:cs="Arial"/>
          <w:b/>
          <w:bCs/>
          <w:color w:val="222222"/>
          <w:sz w:val="22"/>
          <w:szCs w:val="22"/>
          <w:bdr w:val="none" w:sz="0" w:space="0" w:color="auto" w:frame="1"/>
        </w:rPr>
        <w:t xml:space="preserve">  </w:t>
      </w:r>
    </w:p>
    <w:p w14:paraId="18B42AE9" w14:textId="6B3883B9" w:rsidR="00762E72" w:rsidRPr="00475C8F" w:rsidRDefault="00762E72" w:rsidP="00762E72">
      <w:pPr>
        <w:shd w:val="clear" w:color="auto" w:fill="FFFFFF"/>
        <w:spacing w:line="240" w:lineRule="atLeast"/>
        <w:jc w:val="center"/>
        <w:textAlignment w:val="baseline"/>
        <w:outlineLvl w:val="4"/>
        <w:rPr>
          <w:rFonts w:ascii="Arial" w:eastAsia="Times New Roman" w:hAnsi="Arial" w:cs="Arial"/>
          <w:b/>
          <w:bCs/>
          <w:color w:val="222222"/>
          <w:sz w:val="22"/>
          <w:szCs w:val="22"/>
          <w:bdr w:val="none" w:sz="0" w:space="0" w:color="auto" w:frame="1"/>
        </w:rPr>
      </w:pPr>
      <w:r w:rsidRPr="00475C8F">
        <w:rPr>
          <w:rFonts w:ascii="Arial" w:eastAsia="Times New Roman" w:hAnsi="Arial" w:cs="Arial"/>
          <w:b/>
          <w:bCs/>
          <w:color w:val="222222"/>
          <w:sz w:val="22"/>
          <w:szCs w:val="22"/>
          <w:bdr w:val="none" w:sz="0" w:space="0" w:color="auto" w:frame="1"/>
        </w:rPr>
        <w:t>Affiliate</w:t>
      </w:r>
      <w:r w:rsidR="00475C8F" w:rsidRPr="00475C8F">
        <w:rPr>
          <w:rFonts w:ascii="Arial" w:eastAsia="Times New Roman" w:hAnsi="Arial" w:cs="Arial"/>
          <w:b/>
          <w:bCs/>
          <w:color w:val="222222"/>
          <w:sz w:val="22"/>
          <w:szCs w:val="22"/>
          <w:bdr w:val="none" w:sz="0" w:space="0" w:color="auto" w:frame="1"/>
        </w:rPr>
        <w:t xml:space="preserve"> Faculty Member,</w:t>
      </w:r>
      <w:r w:rsidR="00475C8F">
        <w:rPr>
          <w:rFonts w:ascii="Arial" w:eastAsia="Times New Roman" w:hAnsi="Arial" w:cs="Arial"/>
          <w:b/>
          <w:bCs/>
          <w:color w:val="222222"/>
          <w:sz w:val="22"/>
          <w:szCs w:val="22"/>
          <w:bdr w:val="none" w:sz="0" w:space="0" w:color="auto" w:frame="1"/>
        </w:rPr>
        <w:t xml:space="preserve"> </w:t>
      </w:r>
      <w:r w:rsidRPr="00475C8F">
        <w:rPr>
          <w:rFonts w:ascii="Arial" w:eastAsia="Times New Roman" w:hAnsi="Arial" w:cs="Arial"/>
          <w:b/>
          <w:bCs/>
          <w:color w:val="222222"/>
          <w:sz w:val="22"/>
          <w:szCs w:val="22"/>
          <w:bdr w:val="none" w:sz="0" w:space="0" w:color="auto" w:frame="1"/>
        </w:rPr>
        <w:t>Rutgers University, New Jersey, USA</w:t>
      </w:r>
    </w:p>
    <w:p w14:paraId="40014A7C" w14:textId="610BB071" w:rsidR="00475C8F" w:rsidRPr="00475C8F" w:rsidRDefault="00475C8F" w:rsidP="00762E72">
      <w:pPr>
        <w:shd w:val="clear" w:color="auto" w:fill="FFFFFF"/>
        <w:spacing w:line="240" w:lineRule="atLeast"/>
        <w:jc w:val="center"/>
        <w:textAlignment w:val="baseline"/>
        <w:outlineLvl w:val="4"/>
        <w:rPr>
          <w:rFonts w:ascii="Arial" w:eastAsia="Times New Roman" w:hAnsi="Arial" w:cs="Arial"/>
          <w:b/>
          <w:bCs/>
          <w:color w:val="222222"/>
          <w:sz w:val="22"/>
          <w:szCs w:val="22"/>
        </w:rPr>
      </w:pPr>
      <w:r w:rsidRPr="00475C8F">
        <w:rPr>
          <w:rFonts w:ascii="Arial" w:eastAsia="Times New Roman" w:hAnsi="Arial" w:cs="Arial"/>
          <w:b/>
          <w:bCs/>
          <w:color w:val="222222"/>
          <w:sz w:val="22"/>
          <w:szCs w:val="22"/>
          <w:bdr w:val="none" w:sz="0" w:space="0" w:color="auto" w:frame="1"/>
        </w:rPr>
        <w:t>Chair</w:t>
      </w:r>
      <w:r>
        <w:rPr>
          <w:rFonts w:ascii="Arial" w:eastAsia="Times New Roman" w:hAnsi="Arial" w:cs="Arial"/>
          <w:b/>
          <w:bCs/>
          <w:color w:val="222222"/>
          <w:sz w:val="22"/>
          <w:szCs w:val="22"/>
          <w:bdr w:val="none" w:sz="0" w:space="0" w:color="auto" w:frame="1"/>
        </w:rPr>
        <w:t xml:space="preserve"> of the </w:t>
      </w:r>
      <w:r w:rsidRPr="00475C8F">
        <w:rPr>
          <w:rFonts w:ascii="Arial" w:eastAsia="Times New Roman" w:hAnsi="Arial" w:cs="Arial"/>
          <w:b/>
          <w:bCs/>
          <w:color w:val="222222"/>
          <w:sz w:val="22"/>
          <w:szCs w:val="22"/>
          <w:bdr w:val="none" w:sz="0" w:space="0" w:color="auto" w:frame="1"/>
        </w:rPr>
        <w:t xml:space="preserve">Joint National Stem Cell Ethics Committee (NSCEC) and National Medical Ethics Committee </w:t>
      </w:r>
      <w:r>
        <w:rPr>
          <w:rFonts w:ascii="Arial" w:eastAsia="Times New Roman" w:hAnsi="Arial" w:cs="Arial"/>
          <w:b/>
          <w:bCs/>
          <w:color w:val="222222"/>
          <w:sz w:val="22"/>
          <w:szCs w:val="22"/>
          <w:bdr w:val="none" w:sz="0" w:space="0" w:color="auto" w:frame="1"/>
        </w:rPr>
        <w:t xml:space="preserve">of </w:t>
      </w:r>
      <w:r w:rsidRPr="00475C8F">
        <w:rPr>
          <w:rFonts w:ascii="Arial" w:eastAsia="Times New Roman" w:hAnsi="Arial" w:cs="Arial"/>
          <w:b/>
          <w:bCs/>
          <w:color w:val="222222"/>
          <w:sz w:val="22"/>
          <w:szCs w:val="22"/>
          <w:bdr w:val="none" w:sz="0" w:space="0" w:color="auto" w:frame="1"/>
        </w:rPr>
        <w:t>The Bahamas</w:t>
      </w:r>
    </w:p>
    <w:p w14:paraId="52DED987" w14:textId="77777777" w:rsidR="00762E72" w:rsidRPr="00762E72" w:rsidRDefault="00762E72" w:rsidP="00762E72">
      <w:pPr>
        <w:shd w:val="clear" w:color="auto" w:fill="FFFFFF"/>
        <w:textAlignment w:val="baseline"/>
        <w:rPr>
          <w:rFonts w:ascii="Arial" w:eastAsia="Times New Roman" w:hAnsi="Arial" w:cs="Arial"/>
          <w:color w:val="222222"/>
        </w:rPr>
      </w:pPr>
      <w:r w:rsidRPr="00762E72">
        <w:rPr>
          <w:rFonts w:ascii="Arial" w:eastAsia="Times New Roman" w:hAnsi="Arial" w:cs="Arial"/>
          <w:color w:val="222222"/>
          <w:bdr w:val="none" w:sz="0" w:space="0" w:color="auto" w:frame="1"/>
        </w:rPr>
        <w:br/>
      </w:r>
    </w:p>
    <w:p w14:paraId="4A4BE250" w14:textId="478149D2" w:rsidR="00762E72" w:rsidRDefault="00762E72" w:rsidP="00762E72">
      <w:pPr>
        <w:shd w:val="clear" w:color="auto" w:fill="FFFFFF"/>
        <w:textAlignment w:val="baseline"/>
        <w:rPr>
          <w:rFonts w:ascii="Arial" w:eastAsia="Times New Roman" w:hAnsi="Arial" w:cs="Arial"/>
          <w:color w:val="222222"/>
          <w:sz w:val="22"/>
          <w:szCs w:val="22"/>
          <w:bdr w:val="none" w:sz="0" w:space="0" w:color="auto" w:frame="1"/>
        </w:rPr>
      </w:pPr>
      <w:r w:rsidRPr="00762E72">
        <w:rPr>
          <w:rFonts w:ascii="Arial" w:eastAsia="Times New Roman" w:hAnsi="Arial" w:cs="Arial"/>
          <w:color w:val="222222"/>
          <w:sz w:val="22"/>
          <w:szCs w:val="22"/>
          <w:bdr w:val="none" w:sz="0" w:space="0" w:color="auto" w:frame="1"/>
        </w:rPr>
        <w:t xml:space="preserve">Dr. Desirée Cox, MD, MPhil, PhD is a Rhodes Scholar, medical doctor, creative artist, and internationally </w:t>
      </w:r>
      <w:r>
        <w:rPr>
          <w:rFonts w:ascii="Arial" w:eastAsia="Times New Roman" w:hAnsi="Arial" w:cs="Arial"/>
          <w:color w:val="222222"/>
          <w:sz w:val="22"/>
          <w:szCs w:val="22"/>
          <w:bdr w:val="none" w:sz="0" w:space="0" w:color="auto" w:frame="1"/>
        </w:rPr>
        <w:t xml:space="preserve">respected </w:t>
      </w:r>
      <w:r w:rsidRPr="00762E72">
        <w:rPr>
          <w:rFonts w:ascii="Arial" w:eastAsia="Times New Roman" w:hAnsi="Arial" w:cs="Arial"/>
          <w:color w:val="222222"/>
          <w:sz w:val="22"/>
          <w:szCs w:val="22"/>
          <w:bdr w:val="none" w:sz="0" w:space="0" w:color="auto" w:frame="1"/>
        </w:rPr>
        <w:t>thought leader in future health and regenerative medicine. Educated at McGill University (Canada), Oxford University (UK) and Cambridge University (UK), Dr. Desirée</w:t>
      </w:r>
      <w:r>
        <w:rPr>
          <w:rFonts w:ascii="Arial" w:eastAsia="Times New Roman" w:hAnsi="Arial" w:cs="Arial"/>
          <w:color w:val="222222"/>
          <w:sz w:val="22"/>
          <w:szCs w:val="22"/>
          <w:bdr w:val="none" w:sz="0" w:space="0" w:color="auto" w:frame="1"/>
        </w:rPr>
        <w:t xml:space="preserve"> </w:t>
      </w:r>
      <w:r w:rsidRPr="00762E72">
        <w:rPr>
          <w:rFonts w:ascii="Arial" w:eastAsia="Times New Roman" w:hAnsi="Arial" w:cs="Arial"/>
          <w:color w:val="222222"/>
          <w:sz w:val="22"/>
          <w:szCs w:val="22"/>
          <w:bdr w:val="none" w:sz="0" w:space="0" w:color="auto" w:frame="1"/>
        </w:rPr>
        <w:t xml:space="preserve">is the Founder and CEO of The </w:t>
      </w:r>
      <w:proofErr w:type="spellStart"/>
      <w:r w:rsidRPr="00762E72">
        <w:rPr>
          <w:rFonts w:ascii="Arial" w:eastAsia="Times New Roman" w:hAnsi="Arial" w:cs="Arial"/>
          <w:color w:val="222222"/>
          <w:sz w:val="22"/>
          <w:szCs w:val="22"/>
          <w:bdr w:val="none" w:sz="0" w:space="0" w:color="auto" w:frame="1"/>
        </w:rPr>
        <w:t>HEALinc</w:t>
      </w:r>
      <w:proofErr w:type="spellEnd"/>
      <w:r w:rsidRPr="00762E72">
        <w:rPr>
          <w:rFonts w:ascii="Arial" w:eastAsia="Times New Roman" w:hAnsi="Arial" w:cs="Arial"/>
          <w:color w:val="222222"/>
          <w:sz w:val="22"/>
          <w:szCs w:val="22"/>
          <w:bdr w:val="none" w:sz="0" w:space="0" w:color="auto" w:frame="1"/>
        </w:rPr>
        <w:t xml:space="preserve"> and The </w:t>
      </w:r>
      <w:proofErr w:type="spellStart"/>
      <w:r w:rsidRPr="00762E72">
        <w:rPr>
          <w:rFonts w:ascii="Arial" w:eastAsia="Times New Roman" w:hAnsi="Arial" w:cs="Arial"/>
          <w:color w:val="222222"/>
          <w:sz w:val="22"/>
          <w:szCs w:val="22"/>
          <w:bdr w:val="none" w:sz="0" w:space="0" w:color="auto" w:frame="1"/>
        </w:rPr>
        <w:t>HEALinc</w:t>
      </w:r>
      <w:proofErr w:type="spellEnd"/>
      <w:r w:rsidRPr="00762E72">
        <w:rPr>
          <w:rFonts w:ascii="Arial" w:eastAsia="Times New Roman" w:hAnsi="Arial" w:cs="Arial"/>
          <w:color w:val="222222"/>
          <w:sz w:val="22"/>
          <w:szCs w:val="22"/>
          <w:bdr w:val="none" w:sz="0" w:space="0" w:color="auto" w:frame="1"/>
        </w:rPr>
        <w:t xml:space="preserve"> Future Health Innovation Summit (</w:t>
      </w:r>
      <w:hyperlink r:id="rId4" w:tgtFrame="_blank" w:history="1">
        <w:r w:rsidRPr="00762E72">
          <w:rPr>
            <w:rFonts w:ascii="Arial" w:eastAsia="Times New Roman" w:hAnsi="Arial" w:cs="Arial"/>
            <w:color w:val="222222"/>
            <w:sz w:val="22"/>
            <w:szCs w:val="22"/>
            <w:u w:val="single"/>
            <w:bdr w:val="none" w:sz="0" w:space="0" w:color="auto" w:frame="1"/>
          </w:rPr>
          <w:t>www.healincsummit.com</w:t>
        </w:r>
      </w:hyperlink>
      <w:r w:rsidRPr="00762E72">
        <w:rPr>
          <w:rFonts w:ascii="Arial" w:eastAsia="Times New Roman" w:hAnsi="Arial" w:cs="Arial"/>
          <w:color w:val="222222"/>
          <w:sz w:val="22"/>
          <w:szCs w:val="22"/>
          <w:bdr w:val="none" w:sz="0" w:space="0" w:color="auto" w:frame="1"/>
        </w:rPr>
        <w:t>)</w:t>
      </w:r>
      <w:r>
        <w:rPr>
          <w:rFonts w:ascii="Arial" w:eastAsia="Times New Roman" w:hAnsi="Arial" w:cs="Arial"/>
          <w:color w:val="222222"/>
          <w:sz w:val="22"/>
          <w:szCs w:val="22"/>
          <w:bdr w:val="none" w:sz="0" w:space="0" w:color="auto" w:frame="1"/>
        </w:rPr>
        <w:t>. She is also the</w:t>
      </w:r>
      <w:r w:rsidRPr="00762E72">
        <w:rPr>
          <w:rFonts w:ascii="Arial" w:eastAsia="Times New Roman" w:hAnsi="Arial" w:cs="Arial"/>
          <w:color w:val="222222"/>
          <w:sz w:val="22"/>
          <w:szCs w:val="22"/>
          <w:bdr w:val="none" w:sz="0" w:space="0" w:color="auto" w:frame="1"/>
        </w:rPr>
        <w:t xml:space="preserve"> CEO of </w:t>
      </w:r>
      <w:proofErr w:type="spellStart"/>
      <w:r w:rsidRPr="00762E72">
        <w:rPr>
          <w:rFonts w:ascii="Arial" w:eastAsia="Times New Roman" w:hAnsi="Arial" w:cs="Arial"/>
          <w:color w:val="222222"/>
          <w:sz w:val="22"/>
          <w:szCs w:val="22"/>
          <w:bdr w:val="none" w:sz="0" w:space="0" w:color="auto" w:frame="1"/>
        </w:rPr>
        <w:t>ArtRegen</w:t>
      </w:r>
      <w:proofErr w:type="spellEnd"/>
      <w:r w:rsidRPr="00762E72">
        <w:rPr>
          <w:rFonts w:ascii="Arial" w:eastAsia="Times New Roman" w:hAnsi="Arial" w:cs="Arial"/>
          <w:color w:val="222222"/>
          <w:sz w:val="22"/>
          <w:szCs w:val="22"/>
          <w:bdr w:val="none" w:sz="0" w:space="0" w:color="auto" w:frame="1"/>
        </w:rPr>
        <w:t xml:space="preserve">, CEO of the Biotech R&amp;D company </w:t>
      </w:r>
      <w:proofErr w:type="spellStart"/>
      <w:r w:rsidRPr="00762E72">
        <w:rPr>
          <w:rFonts w:ascii="Arial" w:eastAsia="Times New Roman" w:hAnsi="Arial" w:cs="Arial"/>
          <w:color w:val="222222"/>
          <w:sz w:val="22"/>
          <w:szCs w:val="22"/>
          <w:bdr w:val="none" w:sz="0" w:space="0" w:color="auto" w:frame="1"/>
        </w:rPr>
        <w:t>BioPep</w:t>
      </w:r>
      <w:proofErr w:type="spellEnd"/>
      <w:r w:rsidRPr="00762E72">
        <w:rPr>
          <w:rFonts w:ascii="Arial" w:eastAsia="Times New Roman" w:hAnsi="Arial" w:cs="Arial"/>
          <w:color w:val="222222"/>
          <w:sz w:val="22"/>
          <w:szCs w:val="22"/>
          <w:bdr w:val="none" w:sz="0" w:space="0" w:color="auto" w:frame="1"/>
        </w:rPr>
        <w:t xml:space="preserve"> and </w:t>
      </w:r>
      <w:r>
        <w:rPr>
          <w:rFonts w:ascii="Arial" w:eastAsia="Times New Roman" w:hAnsi="Arial" w:cs="Arial"/>
          <w:color w:val="222222"/>
          <w:sz w:val="22"/>
          <w:szCs w:val="22"/>
          <w:bdr w:val="none" w:sz="0" w:space="0" w:color="auto" w:frame="1"/>
        </w:rPr>
        <w:t xml:space="preserve">an </w:t>
      </w:r>
      <w:r w:rsidRPr="00762E72">
        <w:rPr>
          <w:rFonts w:ascii="Arial" w:eastAsia="Times New Roman" w:hAnsi="Arial" w:cs="Arial"/>
          <w:color w:val="222222"/>
          <w:sz w:val="22"/>
          <w:szCs w:val="22"/>
          <w:bdr w:val="none" w:sz="0" w:space="0" w:color="auto" w:frame="1"/>
        </w:rPr>
        <w:t xml:space="preserve">Affiliate </w:t>
      </w:r>
      <w:r>
        <w:rPr>
          <w:rFonts w:ascii="Arial" w:eastAsia="Times New Roman" w:hAnsi="Arial" w:cs="Arial"/>
          <w:color w:val="222222"/>
          <w:sz w:val="22"/>
          <w:szCs w:val="22"/>
          <w:bdr w:val="none" w:sz="0" w:space="0" w:color="auto" w:frame="1"/>
        </w:rPr>
        <w:t xml:space="preserve">member of </w:t>
      </w:r>
      <w:r w:rsidRPr="00762E72">
        <w:rPr>
          <w:rFonts w:ascii="Arial" w:eastAsia="Times New Roman" w:hAnsi="Arial" w:cs="Arial"/>
          <w:color w:val="222222"/>
          <w:sz w:val="22"/>
          <w:szCs w:val="22"/>
          <w:bdr w:val="none" w:sz="0" w:space="0" w:color="auto" w:frame="1"/>
        </w:rPr>
        <w:t>Rutgers University, Graduates Studies Faculty, New Jersey, USA. She is the first Rhodes Scholar from The Bahamas and the first woman Rhodes Scholar from the British Caribbean. She lives in the USA and The Bahamas.</w:t>
      </w:r>
    </w:p>
    <w:p w14:paraId="133335F1" w14:textId="77777777" w:rsidR="00762E72" w:rsidRPr="00762E72" w:rsidRDefault="00762E72" w:rsidP="00762E72">
      <w:pPr>
        <w:shd w:val="clear" w:color="auto" w:fill="FFFFFF"/>
        <w:textAlignment w:val="baseline"/>
        <w:rPr>
          <w:rFonts w:ascii="Arial" w:eastAsia="Times New Roman" w:hAnsi="Arial" w:cs="Arial"/>
          <w:color w:val="222222"/>
          <w:sz w:val="22"/>
          <w:szCs w:val="22"/>
        </w:rPr>
      </w:pPr>
    </w:p>
    <w:p w14:paraId="4B540818" w14:textId="77777777" w:rsidR="00762E72" w:rsidRDefault="00762E72" w:rsidP="00762E72">
      <w:pPr>
        <w:shd w:val="clear" w:color="auto" w:fill="FFFFFF"/>
        <w:textAlignment w:val="baseline"/>
        <w:rPr>
          <w:rFonts w:ascii="Arial" w:eastAsia="Times New Roman" w:hAnsi="Arial" w:cs="Arial"/>
          <w:color w:val="222222"/>
          <w:sz w:val="22"/>
          <w:szCs w:val="22"/>
          <w:bdr w:val="none" w:sz="0" w:space="0" w:color="auto" w:frame="1"/>
        </w:rPr>
      </w:pPr>
      <w:r w:rsidRPr="00762E72">
        <w:rPr>
          <w:rFonts w:ascii="Arial" w:eastAsia="Times New Roman" w:hAnsi="Arial" w:cs="Arial"/>
          <w:color w:val="222222"/>
          <w:sz w:val="22"/>
          <w:szCs w:val="22"/>
          <w:bdr w:val="none" w:sz="0" w:space="0" w:color="auto" w:frame="1"/>
        </w:rPr>
        <w:t xml:space="preserve">As an innovator, her career in the UK, Europe, North America, The Bahamas, and Latin America has spanned clinical medicine, academia, research and development, regulatory sciences, and the design, development, and implementation of high–impact health and social enterprises. Dr. Cox is a thought leader in future health innovation with 20+ years in the healthcare space and an impressive, </w:t>
      </w:r>
      <w:proofErr w:type="gramStart"/>
      <w:r w:rsidRPr="00762E72">
        <w:rPr>
          <w:rFonts w:ascii="Arial" w:eastAsia="Times New Roman" w:hAnsi="Arial" w:cs="Arial"/>
          <w:color w:val="222222"/>
          <w:sz w:val="22"/>
          <w:szCs w:val="22"/>
          <w:bdr w:val="none" w:sz="0" w:space="0" w:color="auto" w:frame="1"/>
        </w:rPr>
        <w:t>rare</w:t>
      </w:r>
      <w:proofErr w:type="gramEnd"/>
      <w:r w:rsidRPr="00762E72">
        <w:rPr>
          <w:rFonts w:ascii="Arial" w:eastAsia="Times New Roman" w:hAnsi="Arial" w:cs="Arial"/>
          <w:color w:val="222222"/>
          <w:sz w:val="22"/>
          <w:szCs w:val="22"/>
          <w:bdr w:val="none" w:sz="0" w:space="0" w:color="auto" w:frame="1"/>
        </w:rPr>
        <w:t xml:space="preserve"> and unique range of skills and capacities</w:t>
      </w:r>
      <w:r>
        <w:rPr>
          <w:rFonts w:ascii="Arial" w:eastAsia="Times New Roman" w:hAnsi="Arial" w:cs="Arial"/>
          <w:color w:val="222222"/>
          <w:sz w:val="22"/>
          <w:szCs w:val="22"/>
          <w:bdr w:val="none" w:sz="0" w:space="0" w:color="auto" w:frame="1"/>
        </w:rPr>
        <w:t xml:space="preserve"> integrating the sciences and the arts.</w:t>
      </w:r>
      <w:r w:rsidRPr="00762E72">
        <w:rPr>
          <w:rFonts w:ascii="Arial" w:eastAsia="Times New Roman" w:hAnsi="Arial" w:cs="Arial"/>
          <w:color w:val="222222"/>
          <w:sz w:val="22"/>
          <w:szCs w:val="22"/>
          <w:bdr w:val="none" w:sz="0" w:space="0" w:color="auto" w:frame="1"/>
        </w:rPr>
        <w:t xml:space="preserve"> Her experience in healthcare consulting includes consulting for biotech companies and major pharmaceutical companies, including Amgen, </w:t>
      </w:r>
      <w:proofErr w:type="gramStart"/>
      <w:r w:rsidRPr="00762E72">
        <w:rPr>
          <w:rFonts w:ascii="Arial" w:eastAsia="Times New Roman" w:hAnsi="Arial" w:cs="Arial"/>
          <w:color w:val="222222"/>
          <w:sz w:val="22"/>
          <w:szCs w:val="22"/>
          <w:bdr w:val="none" w:sz="0" w:space="0" w:color="auto" w:frame="1"/>
        </w:rPr>
        <w:t>GSK</w:t>
      </w:r>
      <w:proofErr w:type="gramEnd"/>
      <w:r w:rsidRPr="00762E72">
        <w:rPr>
          <w:rFonts w:ascii="Arial" w:eastAsia="Times New Roman" w:hAnsi="Arial" w:cs="Arial"/>
          <w:color w:val="222222"/>
          <w:sz w:val="22"/>
          <w:szCs w:val="22"/>
          <w:bdr w:val="none" w:sz="0" w:space="0" w:color="auto" w:frame="1"/>
        </w:rPr>
        <w:t xml:space="preserve"> and Novartis, on pipeline therapeutic products and medical devices. </w:t>
      </w:r>
    </w:p>
    <w:p w14:paraId="067CE20D" w14:textId="77777777" w:rsidR="00762E72" w:rsidRDefault="00762E72" w:rsidP="00762E72">
      <w:pPr>
        <w:shd w:val="clear" w:color="auto" w:fill="FFFFFF"/>
        <w:textAlignment w:val="baseline"/>
        <w:rPr>
          <w:rFonts w:ascii="Arial" w:eastAsia="Times New Roman" w:hAnsi="Arial" w:cs="Arial"/>
          <w:color w:val="222222"/>
          <w:sz w:val="22"/>
          <w:szCs w:val="22"/>
          <w:bdr w:val="none" w:sz="0" w:space="0" w:color="auto" w:frame="1"/>
        </w:rPr>
      </w:pPr>
    </w:p>
    <w:p w14:paraId="5C3601D5" w14:textId="71C7510A" w:rsidR="00762E72" w:rsidRDefault="00762E72" w:rsidP="00762E72">
      <w:pPr>
        <w:shd w:val="clear" w:color="auto" w:fill="FFFFFF"/>
        <w:textAlignment w:val="baseline"/>
        <w:rPr>
          <w:rFonts w:ascii="Arial" w:eastAsia="Times New Roman" w:hAnsi="Arial" w:cs="Arial"/>
          <w:color w:val="222222"/>
          <w:sz w:val="22"/>
          <w:szCs w:val="22"/>
          <w:bdr w:val="none" w:sz="0" w:space="0" w:color="auto" w:frame="1"/>
        </w:rPr>
      </w:pPr>
      <w:r w:rsidRPr="00762E72">
        <w:rPr>
          <w:rFonts w:ascii="Arial" w:eastAsia="Times New Roman" w:hAnsi="Arial" w:cs="Arial"/>
          <w:color w:val="222222"/>
          <w:sz w:val="22"/>
          <w:szCs w:val="22"/>
          <w:bdr w:val="none" w:sz="0" w:space="0" w:color="auto" w:frame="1"/>
        </w:rPr>
        <w:t>In October 2017, she was honored by Oxford University as one of six alumni to have their portrait hung in the Great Hall at Pembroke College. She was one of 5 recipients of the 2019 International Advocacy Action Award at the World Stem Cell Summit in Miami, Florida. She was also a presenter at the 2018 Vatican ‘Unite to Cure’ Conference.</w:t>
      </w:r>
    </w:p>
    <w:p w14:paraId="267EAFB8" w14:textId="77777777" w:rsidR="00762E72" w:rsidRPr="00762E72" w:rsidRDefault="00762E72" w:rsidP="00762E72">
      <w:pPr>
        <w:shd w:val="clear" w:color="auto" w:fill="FFFFFF"/>
        <w:textAlignment w:val="baseline"/>
        <w:rPr>
          <w:rFonts w:ascii="Arial" w:eastAsia="Times New Roman" w:hAnsi="Arial" w:cs="Arial"/>
          <w:color w:val="222222"/>
          <w:sz w:val="22"/>
          <w:szCs w:val="22"/>
        </w:rPr>
      </w:pPr>
    </w:p>
    <w:p w14:paraId="1EF1425D" w14:textId="79B8BAAC" w:rsidR="00762E72" w:rsidRPr="00762E72" w:rsidRDefault="00762E72" w:rsidP="00762E72">
      <w:pPr>
        <w:shd w:val="clear" w:color="auto" w:fill="FFFFFF"/>
        <w:textAlignment w:val="baseline"/>
        <w:rPr>
          <w:rFonts w:ascii="Arial" w:eastAsia="Times New Roman" w:hAnsi="Arial" w:cs="Arial"/>
          <w:color w:val="222222"/>
          <w:sz w:val="22"/>
          <w:szCs w:val="22"/>
        </w:rPr>
      </w:pPr>
      <w:r w:rsidRPr="00762E72">
        <w:rPr>
          <w:rFonts w:ascii="Arial" w:eastAsia="Times New Roman" w:hAnsi="Arial" w:cs="Arial"/>
          <w:color w:val="222222"/>
          <w:sz w:val="22"/>
          <w:szCs w:val="22"/>
          <w:bdr w:val="none" w:sz="0" w:space="0" w:color="auto" w:frame="1"/>
        </w:rPr>
        <w:t xml:space="preserve">Since 2014, she has been spearheading the development of </w:t>
      </w:r>
      <w:r>
        <w:rPr>
          <w:rFonts w:ascii="Arial" w:eastAsia="Times New Roman" w:hAnsi="Arial" w:cs="Arial"/>
          <w:color w:val="222222"/>
          <w:sz w:val="22"/>
          <w:szCs w:val="22"/>
          <w:bdr w:val="none" w:sz="0" w:space="0" w:color="auto" w:frame="1"/>
        </w:rPr>
        <w:t xml:space="preserve">a regulatory system and ecosystem in The Bahamas for accelerated patient access to </w:t>
      </w:r>
      <w:r w:rsidRPr="00762E72">
        <w:rPr>
          <w:rFonts w:ascii="Arial" w:eastAsia="Times New Roman" w:hAnsi="Arial" w:cs="Arial"/>
          <w:color w:val="222222"/>
          <w:sz w:val="22"/>
          <w:szCs w:val="22"/>
          <w:bdr w:val="none" w:sz="0" w:space="0" w:color="auto" w:frame="1"/>
        </w:rPr>
        <w:t>stem cell</w:t>
      </w:r>
      <w:r>
        <w:rPr>
          <w:rFonts w:ascii="Arial" w:eastAsia="Times New Roman" w:hAnsi="Arial" w:cs="Arial"/>
          <w:color w:val="222222"/>
          <w:sz w:val="22"/>
          <w:szCs w:val="22"/>
          <w:bdr w:val="none" w:sz="0" w:space="0" w:color="auto" w:frame="1"/>
        </w:rPr>
        <w:t xml:space="preserve">, </w:t>
      </w:r>
      <w:r w:rsidRPr="00762E72">
        <w:rPr>
          <w:rFonts w:ascii="Arial" w:eastAsia="Times New Roman" w:hAnsi="Arial" w:cs="Arial"/>
          <w:color w:val="222222"/>
          <w:sz w:val="22"/>
          <w:szCs w:val="22"/>
          <w:bdr w:val="none" w:sz="0" w:space="0" w:color="auto" w:frame="1"/>
        </w:rPr>
        <w:t xml:space="preserve">regenerative </w:t>
      </w:r>
      <w:r>
        <w:rPr>
          <w:rFonts w:ascii="Arial" w:eastAsia="Times New Roman" w:hAnsi="Arial" w:cs="Arial"/>
          <w:color w:val="222222"/>
          <w:sz w:val="22"/>
          <w:szCs w:val="22"/>
          <w:bdr w:val="none" w:sz="0" w:space="0" w:color="auto" w:frame="1"/>
        </w:rPr>
        <w:t xml:space="preserve">medicine and other future health technologies manufactured in the US and Europe, </w:t>
      </w:r>
      <w:r w:rsidR="00EF62C2">
        <w:rPr>
          <w:rFonts w:ascii="Arial" w:eastAsia="Times New Roman" w:hAnsi="Arial" w:cs="Arial"/>
          <w:color w:val="222222"/>
          <w:sz w:val="22"/>
          <w:szCs w:val="22"/>
          <w:bdr w:val="none" w:sz="0" w:space="0" w:color="auto" w:frame="1"/>
        </w:rPr>
        <w:t xml:space="preserve">Latin </w:t>
      </w:r>
      <w:proofErr w:type="gramStart"/>
      <w:r w:rsidR="00EF62C2">
        <w:rPr>
          <w:rFonts w:ascii="Arial" w:eastAsia="Times New Roman" w:hAnsi="Arial" w:cs="Arial"/>
          <w:color w:val="222222"/>
          <w:sz w:val="22"/>
          <w:szCs w:val="22"/>
          <w:bdr w:val="none" w:sz="0" w:space="0" w:color="auto" w:frame="1"/>
        </w:rPr>
        <w:t>America</w:t>
      </w:r>
      <w:proofErr w:type="gramEnd"/>
      <w:r w:rsidR="00EF62C2">
        <w:rPr>
          <w:rFonts w:ascii="Arial" w:eastAsia="Times New Roman" w:hAnsi="Arial" w:cs="Arial"/>
          <w:color w:val="222222"/>
          <w:sz w:val="22"/>
          <w:szCs w:val="22"/>
          <w:bdr w:val="none" w:sz="0" w:space="0" w:color="auto" w:frame="1"/>
        </w:rPr>
        <w:t xml:space="preserve"> and Asia</w:t>
      </w:r>
      <w:r>
        <w:rPr>
          <w:rFonts w:ascii="Arial" w:eastAsia="Times New Roman" w:hAnsi="Arial" w:cs="Arial"/>
          <w:color w:val="222222"/>
          <w:sz w:val="22"/>
          <w:szCs w:val="22"/>
          <w:bdr w:val="none" w:sz="0" w:space="0" w:color="auto" w:frame="1"/>
        </w:rPr>
        <w:t xml:space="preserve">. </w:t>
      </w:r>
      <w:r w:rsidRPr="00762E72">
        <w:rPr>
          <w:rFonts w:ascii="Arial" w:eastAsia="Times New Roman" w:hAnsi="Arial" w:cs="Arial"/>
          <w:color w:val="222222"/>
          <w:sz w:val="22"/>
          <w:szCs w:val="22"/>
          <w:bdr w:val="none" w:sz="0" w:space="0" w:color="auto" w:frame="1"/>
        </w:rPr>
        <w:t>At the 40th Independence Celebrations in 2013, the Bahamas Government honored Dr. Cox by issuing a 70-cent stamp into circulation bearing her photograph.</w:t>
      </w:r>
    </w:p>
    <w:p w14:paraId="3102AE77" w14:textId="77777777" w:rsidR="007A4DD5" w:rsidRPr="00762E72" w:rsidRDefault="007A4DD5">
      <w:pPr>
        <w:rPr>
          <w:sz w:val="22"/>
          <w:szCs w:val="22"/>
        </w:rPr>
      </w:pPr>
    </w:p>
    <w:sectPr w:rsidR="007A4DD5" w:rsidRPr="00762E72" w:rsidSect="00094C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E72"/>
    <w:rsid w:val="00094C80"/>
    <w:rsid w:val="00475C8F"/>
    <w:rsid w:val="00762E72"/>
    <w:rsid w:val="007A4DD5"/>
    <w:rsid w:val="00EF62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757B1A"/>
  <w15:chartTrackingRefBased/>
  <w15:docId w15:val="{6AF29067-1261-1747-9650-1628E55BC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762E72"/>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762E72"/>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762E72"/>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762E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345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ealincsummi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366</Words>
  <Characters>2090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Desiree Cox</dc:creator>
  <cp:keywords/>
  <dc:description/>
  <cp:lastModifiedBy>Desiree Cox</cp:lastModifiedBy>
  <cp:revision>2</cp:revision>
  <dcterms:created xsi:type="dcterms:W3CDTF">2023-02-14T16:30:00Z</dcterms:created>
  <dcterms:modified xsi:type="dcterms:W3CDTF">2023-02-14T16:30:00Z</dcterms:modified>
</cp:coreProperties>
</file>