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7D7D2" w14:textId="11832C31" w:rsidR="00B14B77" w:rsidRPr="00175777" w:rsidRDefault="00AA32E8" w:rsidP="00175777">
      <w:pPr>
        <w:jc w:val="center"/>
        <w:rPr>
          <w:rFonts w:asciiTheme="majorHAnsi" w:hAnsiTheme="majorHAnsi" w:cstheme="majorHAnsi"/>
          <w:b/>
          <w:sz w:val="28"/>
          <w:szCs w:val="28"/>
        </w:rPr>
      </w:pPr>
      <w:r w:rsidRPr="00175777">
        <w:rPr>
          <w:rFonts w:asciiTheme="majorHAnsi" w:hAnsiTheme="majorHAnsi" w:cstheme="majorHAnsi"/>
          <w:b/>
          <w:sz w:val="28"/>
          <w:szCs w:val="28"/>
        </w:rPr>
        <w:t>Improving the Model for Stem Cell Treatments</w:t>
      </w:r>
    </w:p>
    <w:p w14:paraId="39BF89FA" w14:textId="77777777" w:rsidR="00B14B77" w:rsidRPr="00AA32E8" w:rsidRDefault="00B14B77" w:rsidP="00AA32E8">
      <w:pPr>
        <w:jc w:val="both"/>
        <w:rPr>
          <w:rFonts w:asciiTheme="majorHAnsi" w:hAnsiTheme="majorHAnsi" w:cstheme="majorHAnsi"/>
        </w:rPr>
      </w:pPr>
    </w:p>
    <w:p w14:paraId="041D0AE0" w14:textId="1B983854" w:rsidR="008E7536" w:rsidRPr="00AA32E8" w:rsidRDefault="004B3499" w:rsidP="00AA32E8">
      <w:pPr>
        <w:jc w:val="both"/>
        <w:rPr>
          <w:rFonts w:asciiTheme="majorHAnsi" w:hAnsiTheme="majorHAnsi" w:cstheme="majorHAnsi"/>
        </w:rPr>
      </w:pPr>
      <w:r>
        <w:rPr>
          <w:rFonts w:asciiTheme="majorHAnsi" w:hAnsiTheme="majorHAnsi" w:cstheme="majorHAnsi"/>
        </w:rPr>
        <w:t>As the field of</w:t>
      </w:r>
      <w:r w:rsidR="00175777">
        <w:rPr>
          <w:rFonts w:asciiTheme="majorHAnsi" w:hAnsiTheme="majorHAnsi" w:cstheme="majorHAnsi"/>
        </w:rPr>
        <w:t xml:space="preserve"> Regenerative Medicine has</w:t>
      </w:r>
      <w:r w:rsidR="008E7536" w:rsidRPr="00AA32E8">
        <w:rPr>
          <w:rFonts w:asciiTheme="majorHAnsi" w:hAnsiTheme="majorHAnsi" w:cstheme="majorHAnsi"/>
        </w:rPr>
        <w:t xml:space="preserve"> </w:t>
      </w:r>
      <w:r>
        <w:rPr>
          <w:rFonts w:asciiTheme="majorHAnsi" w:hAnsiTheme="majorHAnsi" w:cstheme="majorHAnsi"/>
        </w:rPr>
        <w:t>evolved over the last 30 years, we have witnessed</w:t>
      </w:r>
      <w:r w:rsidR="008E7536" w:rsidRPr="00AA32E8">
        <w:rPr>
          <w:rFonts w:asciiTheme="majorHAnsi" w:hAnsiTheme="majorHAnsi" w:cstheme="majorHAnsi"/>
        </w:rPr>
        <w:t xml:space="preserve"> exhilarating highs (</w:t>
      </w:r>
      <w:r>
        <w:rPr>
          <w:rFonts w:asciiTheme="majorHAnsi" w:hAnsiTheme="majorHAnsi" w:cstheme="majorHAnsi"/>
        </w:rPr>
        <w:t xml:space="preserve">e.g. </w:t>
      </w:r>
      <w:r w:rsidR="008E7536" w:rsidRPr="00AA32E8">
        <w:rPr>
          <w:rFonts w:asciiTheme="majorHAnsi" w:hAnsiTheme="majorHAnsi" w:cstheme="majorHAnsi"/>
        </w:rPr>
        <w:t>Car-T</w:t>
      </w:r>
      <w:r w:rsidR="00175777">
        <w:rPr>
          <w:rFonts w:asciiTheme="majorHAnsi" w:hAnsiTheme="majorHAnsi" w:cstheme="majorHAnsi"/>
        </w:rPr>
        <w:t xml:space="preserve"> Immunotherapy</w:t>
      </w:r>
      <w:r w:rsidR="008E7536" w:rsidRPr="00AA32E8">
        <w:rPr>
          <w:rFonts w:asciiTheme="majorHAnsi" w:hAnsiTheme="majorHAnsi" w:cstheme="majorHAnsi"/>
        </w:rPr>
        <w:t>) and tumultuous lows (</w:t>
      </w:r>
      <w:r>
        <w:rPr>
          <w:rFonts w:asciiTheme="majorHAnsi" w:hAnsiTheme="majorHAnsi" w:cstheme="majorHAnsi"/>
        </w:rPr>
        <w:t xml:space="preserve">blinded patients </w:t>
      </w:r>
      <w:r w:rsidR="00085627">
        <w:rPr>
          <w:rFonts w:asciiTheme="majorHAnsi" w:hAnsiTheme="majorHAnsi" w:cstheme="majorHAnsi"/>
        </w:rPr>
        <w:t>in</w:t>
      </w:r>
      <w:r>
        <w:rPr>
          <w:rFonts w:asciiTheme="majorHAnsi" w:hAnsiTheme="majorHAnsi" w:cstheme="majorHAnsi"/>
        </w:rPr>
        <w:t xml:space="preserve"> macular degeneration </w:t>
      </w:r>
      <w:r w:rsidR="00085627">
        <w:rPr>
          <w:rFonts w:asciiTheme="majorHAnsi" w:hAnsiTheme="majorHAnsi" w:cstheme="majorHAnsi"/>
        </w:rPr>
        <w:t>trial</w:t>
      </w:r>
      <w:r>
        <w:rPr>
          <w:rFonts w:asciiTheme="majorHAnsi" w:hAnsiTheme="majorHAnsi" w:cstheme="majorHAnsi"/>
        </w:rPr>
        <w:t>s</w:t>
      </w:r>
      <w:r w:rsidR="008E7536" w:rsidRPr="00AA32E8">
        <w:rPr>
          <w:rFonts w:asciiTheme="majorHAnsi" w:hAnsiTheme="majorHAnsi" w:cstheme="majorHAnsi"/>
        </w:rPr>
        <w:t xml:space="preserve">).  These contrasting outcomes have driven a divisive perspective on the balance between patient access and regulatory </w:t>
      </w:r>
      <w:r>
        <w:rPr>
          <w:rFonts w:asciiTheme="majorHAnsi" w:hAnsiTheme="majorHAnsi" w:cstheme="majorHAnsi"/>
        </w:rPr>
        <w:t>oversight</w:t>
      </w:r>
      <w:r w:rsidR="008E7536" w:rsidRPr="00AA32E8">
        <w:rPr>
          <w:rFonts w:asciiTheme="majorHAnsi" w:hAnsiTheme="majorHAnsi" w:cstheme="majorHAnsi"/>
        </w:rPr>
        <w:t xml:space="preserve">.  Advocates of </w:t>
      </w:r>
      <w:r>
        <w:rPr>
          <w:rFonts w:asciiTheme="majorHAnsi" w:hAnsiTheme="majorHAnsi" w:cstheme="majorHAnsi"/>
        </w:rPr>
        <w:t>broader</w:t>
      </w:r>
      <w:r w:rsidR="008E7536" w:rsidRPr="00AA32E8">
        <w:rPr>
          <w:rFonts w:asciiTheme="majorHAnsi" w:hAnsiTheme="majorHAnsi" w:cstheme="majorHAnsi"/>
        </w:rPr>
        <w:t xml:space="preserve"> access</w:t>
      </w:r>
      <w:r>
        <w:rPr>
          <w:rFonts w:asciiTheme="majorHAnsi" w:hAnsiTheme="majorHAnsi" w:cstheme="majorHAnsi"/>
        </w:rPr>
        <w:t xml:space="preserve"> to cell based therapies</w:t>
      </w:r>
      <w:r w:rsidR="008E7536" w:rsidRPr="00AA32E8">
        <w:rPr>
          <w:rFonts w:asciiTheme="majorHAnsi" w:hAnsiTheme="majorHAnsi" w:cstheme="majorHAnsi"/>
        </w:rPr>
        <w:t xml:space="preserve"> argue that the use of stem cells (particularly </w:t>
      </w:r>
      <w:r>
        <w:rPr>
          <w:rFonts w:asciiTheme="majorHAnsi" w:hAnsiTheme="majorHAnsi" w:cstheme="majorHAnsi"/>
        </w:rPr>
        <w:t xml:space="preserve">for </w:t>
      </w:r>
      <w:r w:rsidR="008E7536" w:rsidRPr="00AA32E8">
        <w:rPr>
          <w:rFonts w:asciiTheme="majorHAnsi" w:hAnsiTheme="majorHAnsi" w:cstheme="majorHAnsi"/>
        </w:rPr>
        <w:t xml:space="preserve">autologous </w:t>
      </w:r>
      <w:r w:rsidR="00085627">
        <w:rPr>
          <w:rFonts w:asciiTheme="majorHAnsi" w:hAnsiTheme="majorHAnsi" w:cstheme="majorHAnsi"/>
        </w:rPr>
        <w:t>cases</w:t>
      </w:r>
      <w:r w:rsidR="008E7536" w:rsidRPr="00AA32E8">
        <w:rPr>
          <w:rFonts w:asciiTheme="majorHAnsi" w:hAnsiTheme="majorHAnsi" w:cstheme="majorHAnsi"/>
        </w:rPr>
        <w:t>) fall</w:t>
      </w:r>
      <w:r>
        <w:rPr>
          <w:rFonts w:asciiTheme="majorHAnsi" w:hAnsiTheme="majorHAnsi" w:cstheme="majorHAnsi"/>
        </w:rPr>
        <w:t>s</w:t>
      </w:r>
      <w:r w:rsidR="008E7536" w:rsidRPr="00AA32E8">
        <w:rPr>
          <w:rFonts w:asciiTheme="majorHAnsi" w:hAnsiTheme="majorHAnsi" w:cstheme="majorHAnsi"/>
        </w:rPr>
        <w:t xml:space="preserve"> under the practice of medicine</w:t>
      </w:r>
      <w:r>
        <w:rPr>
          <w:rFonts w:asciiTheme="majorHAnsi" w:hAnsiTheme="majorHAnsi" w:cstheme="majorHAnsi"/>
        </w:rPr>
        <w:t>,</w:t>
      </w:r>
      <w:r w:rsidR="008E7536" w:rsidRPr="00AA32E8">
        <w:rPr>
          <w:rFonts w:asciiTheme="majorHAnsi" w:hAnsiTheme="majorHAnsi" w:cstheme="majorHAnsi"/>
        </w:rPr>
        <w:t xml:space="preserve"> </w:t>
      </w:r>
      <w:r>
        <w:rPr>
          <w:rFonts w:asciiTheme="majorHAnsi" w:hAnsiTheme="majorHAnsi" w:cstheme="majorHAnsi"/>
        </w:rPr>
        <w:t>giving</w:t>
      </w:r>
      <w:r w:rsidR="008E7536" w:rsidRPr="00AA32E8">
        <w:rPr>
          <w:rFonts w:asciiTheme="majorHAnsi" w:hAnsiTheme="majorHAnsi" w:cstheme="majorHAnsi"/>
        </w:rPr>
        <w:t xml:space="preserve"> patients wide ranging access to </w:t>
      </w:r>
      <w:r>
        <w:rPr>
          <w:rFonts w:asciiTheme="majorHAnsi" w:hAnsiTheme="majorHAnsi" w:cstheme="majorHAnsi"/>
        </w:rPr>
        <w:t>care</w:t>
      </w:r>
      <w:r w:rsidR="008E7536" w:rsidRPr="00AA32E8">
        <w:rPr>
          <w:rFonts w:asciiTheme="majorHAnsi" w:hAnsiTheme="majorHAnsi" w:cstheme="majorHAnsi"/>
        </w:rPr>
        <w:t xml:space="preserve"> managed only by their personal physician.   Viewed through the lens of a desperate patient/parent with few alternatives </w:t>
      </w:r>
      <w:r w:rsidR="00085627">
        <w:rPr>
          <w:rFonts w:asciiTheme="majorHAnsi" w:hAnsiTheme="majorHAnsi" w:cstheme="majorHAnsi"/>
        </w:rPr>
        <w:t>via</w:t>
      </w:r>
      <w:r w:rsidR="008E7536" w:rsidRPr="00AA32E8">
        <w:rPr>
          <w:rFonts w:asciiTheme="majorHAnsi" w:hAnsiTheme="majorHAnsi" w:cstheme="majorHAnsi"/>
        </w:rPr>
        <w:t xml:space="preserve"> traditional drugs/devices, one can easily appreciate this position.   On the other hand, advocates of more traditional regulatory pathways argue that FDA oversight is necessary to </w:t>
      </w:r>
      <w:r>
        <w:rPr>
          <w:rFonts w:asciiTheme="majorHAnsi" w:hAnsiTheme="majorHAnsi" w:cstheme="majorHAnsi"/>
        </w:rPr>
        <w:t>police</w:t>
      </w:r>
      <w:r w:rsidR="008E7536" w:rsidRPr="00AA32E8">
        <w:rPr>
          <w:rFonts w:asciiTheme="majorHAnsi" w:hAnsiTheme="majorHAnsi" w:cstheme="majorHAnsi"/>
        </w:rPr>
        <w:t xml:space="preserve"> the wild west of stem cell clinics that often prey on desperate, </w:t>
      </w:r>
      <w:r>
        <w:rPr>
          <w:rFonts w:asciiTheme="majorHAnsi" w:hAnsiTheme="majorHAnsi" w:cstheme="majorHAnsi"/>
        </w:rPr>
        <w:t>‘</w:t>
      </w:r>
      <w:r w:rsidR="008E7536" w:rsidRPr="00AA32E8">
        <w:rPr>
          <w:rFonts w:asciiTheme="majorHAnsi" w:hAnsiTheme="majorHAnsi" w:cstheme="majorHAnsi"/>
        </w:rPr>
        <w:t>no option</w:t>
      </w:r>
      <w:r>
        <w:rPr>
          <w:rFonts w:asciiTheme="majorHAnsi" w:hAnsiTheme="majorHAnsi" w:cstheme="majorHAnsi"/>
        </w:rPr>
        <w:t>’</w:t>
      </w:r>
      <w:r w:rsidR="008E7536" w:rsidRPr="00AA32E8">
        <w:rPr>
          <w:rFonts w:asciiTheme="majorHAnsi" w:hAnsiTheme="majorHAnsi" w:cstheme="majorHAnsi"/>
        </w:rPr>
        <w:t xml:space="preserve"> patients.  </w:t>
      </w:r>
    </w:p>
    <w:p w14:paraId="6936D8B0" w14:textId="77777777" w:rsidR="008E7536" w:rsidRPr="00AA32E8" w:rsidRDefault="008E7536" w:rsidP="00AA32E8">
      <w:pPr>
        <w:jc w:val="both"/>
        <w:rPr>
          <w:rFonts w:asciiTheme="majorHAnsi" w:hAnsiTheme="majorHAnsi" w:cstheme="majorHAnsi"/>
        </w:rPr>
      </w:pPr>
    </w:p>
    <w:p w14:paraId="32B77273" w14:textId="5A722B04" w:rsidR="00BA6C01" w:rsidRDefault="008E7536" w:rsidP="00BA6C01">
      <w:pPr>
        <w:jc w:val="both"/>
        <w:rPr>
          <w:rFonts w:asciiTheme="majorHAnsi" w:hAnsiTheme="majorHAnsi" w:cstheme="majorHAnsi"/>
        </w:rPr>
      </w:pPr>
      <w:r w:rsidRPr="00AA32E8">
        <w:rPr>
          <w:rFonts w:asciiTheme="majorHAnsi" w:hAnsiTheme="majorHAnsi" w:cstheme="majorHAnsi"/>
        </w:rPr>
        <w:t xml:space="preserve">The financial motivations and conflicts on both sides of this issue </w:t>
      </w:r>
      <w:proofErr w:type="gramStart"/>
      <w:r w:rsidRPr="00AA32E8">
        <w:rPr>
          <w:rFonts w:asciiTheme="majorHAnsi" w:hAnsiTheme="majorHAnsi" w:cstheme="majorHAnsi"/>
        </w:rPr>
        <w:t>should not be ignored</w:t>
      </w:r>
      <w:proofErr w:type="gramEnd"/>
      <w:r w:rsidRPr="00AA32E8">
        <w:rPr>
          <w:rFonts w:asciiTheme="majorHAnsi" w:hAnsiTheme="majorHAnsi" w:cstheme="majorHAnsi"/>
        </w:rPr>
        <w:t xml:space="preserve">.  Physicians have a lucrative upside delivering high margin care that typically cost </w:t>
      </w:r>
      <w:r w:rsidR="004B3499">
        <w:rPr>
          <w:rFonts w:asciiTheme="majorHAnsi" w:hAnsiTheme="majorHAnsi" w:cstheme="majorHAnsi"/>
        </w:rPr>
        <w:t>$</w:t>
      </w:r>
      <w:r w:rsidRPr="00AA32E8">
        <w:rPr>
          <w:rFonts w:asciiTheme="majorHAnsi" w:hAnsiTheme="majorHAnsi" w:cstheme="majorHAnsi"/>
        </w:rPr>
        <w:t xml:space="preserve">10-30K.   </w:t>
      </w:r>
      <w:r w:rsidR="00085627">
        <w:rPr>
          <w:rFonts w:asciiTheme="majorHAnsi" w:hAnsiTheme="majorHAnsi" w:cstheme="majorHAnsi"/>
        </w:rPr>
        <w:t xml:space="preserve">Most commercial enterprises </w:t>
      </w:r>
      <w:r w:rsidRPr="00AA32E8">
        <w:rPr>
          <w:rFonts w:asciiTheme="majorHAnsi" w:hAnsiTheme="majorHAnsi" w:cstheme="majorHAnsi"/>
        </w:rPr>
        <w:t xml:space="preserve">have little upside if patients </w:t>
      </w:r>
      <w:proofErr w:type="gramStart"/>
      <w:r w:rsidRPr="00AA32E8">
        <w:rPr>
          <w:rFonts w:asciiTheme="majorHAnsi" w:hAnsiTheme="majorHAnsi" w:cstheme="majorHAnsi"/>
        </w:rPr>
        <w:t>are treated</w:t>
      </w:r>
      <w:proofErr w:type="gramEnd"/>
      <w:r w:rsidRPr="00AA32E8">
        <w:rPr>
          <w:rFonts w:asciiTheme="majorHAnsi" w:hAnsiTheme="majorHAnsi" w:cstheme="majorHAnsi"/>
        </w:rPr>
        <w:t xml:space="preserve"> with their own cells</w:t>
      </w:r>
      <w:r w:rsidR="005B0232">
        <w:rPr>
          <w:rFonts w:asciiTheme="majorHAnsi" w:hAnsiTheme="majorHAnsi" w:cstheme="majorHAnsi"/>
        </w:rPr>
        <w:t>.</w:t>
      </w:r>
      <w:r w:rsidR="004B3499">
        <w:rPr>
          <w:rFonts w:asciiTheme="majorHAnsi" w:hAnsiTheme="majorHAnsi" w:cstheme="majorHAnsi"/>
        </w:rPr>
        <w:t xml:space="preserve"> </w:t>
      </w:r>
      <w:r w:rsidR="005B0232">
        <w:rPr>
          <w:rFonts w:asciiTheme="majorHAnsi" w:hAnsiTheme="majorHAnsi" w:cstheme="majorHAnsi"/>
        </w:rPr>
        <w:t>In</w:t>
      </w:r>
      <w:r w:rsidR="004B3499">
        <w:rPr>
          <w:rFonts w:asciiTheme="majorHAnsi" w:hAnsiTheme="majorHAnsi" w:cstheme="majorHAnsi"/>
        </w:rPr>
        <w:t xml:space="preserve"> an ironic twist, </w:t>
      </w:r>
      <w:r w:rsidR="005B0232">
        <w:rPr>
          <w:rFonts w:asciiTheme="majorHAnsi" w:hAnsiTheme="majorHAnsi" w:cstheme="majorHAnsi"/>
        </w:rPr>
        <w:t>commercial entities</w:t>
      </w:r>
      <w:r w:rsidR="004B3499">
        <w:rPr>
          <w:rFonts w:asciiTheme="majorHAnsi" w:hAnsiTheme="majorHAnsi" w:cstheme="majorHAnsi"/>
        </w:rPr>
        <w:t xml:space="preserve"> find themselves advocating for increased regulatory hurdles to protect against physician innovation</w:t>
      </w:r>
      <w:r w:rsidR="00085627">
        <w:rPr>
          <w:rFonts w:asciiTheme="majorHAnsi" w:hAnsiTheme="majorHAnsi" w:cstheme="majorHAnsi"/>
        </w:rPr>
        <w:t xml:space="preserve"> and stem cell clinics</w:t>
      </w:r>
      <w:r w:rsidRPr="00AA32E8">
        <w:rPr>
          <w:rFonts w:asciiTheme="majorHAnsi" w:hAnsiTheme="majorHAnsi" w:cstheme="majorHAnsi"/>
        </w:rPr>
        <w:t xml:space="preserve">.  Even the academic community, which </w:t>
      </w:r>
      <w:proofErr w:type="gramStart"/>
      <w:r w:rsidRPr="00AA32E8">
        <w:rPr>
          <w:rFonts w:asciiTheme="majorHAnsi" w:hAnsiTheme="majorHAnsi" w:cstheme="majorHAnsi"/>
        </w:rPr>
        <w:t>is fueled</w:t>
      </w:r>
      <w:proofErr w:type="gramEnd"/>
      <w:r w:rsidRPr="00AA32E8">
        <w:rPr>
          <w:rFonts w:asciiTheme="majorHAnsi" w:hAnsiTheme="majorHAnsi" w:cstheme="majorHAnsi"/>
        </w:rPr>
        <w:t xml:space="preserve"> by grants that typically support a conservative evolution through benchtop and animal trials, could view physician innovation as direct competition.  The media </w:t>
      </w:r>
      <w:r w:rsidR="00085627">
        <w:rPr>
          <w:rFonts w:asciiTheme="majorHAnsi" w:hAnsiTheme="majorHAnsi" w:cstheme="majorHAnsi"/>
        </w:rPr>
        <w:t>is also</w:t>
      </w:r>
      <w:r w:rsidRPr="00AA32E8">
        <w:rPr>
          <w:rFonts w:asciiTheme="majorHAnsi" w:hAnsiTheme="majorHAnsi" w:cstheme="majorHAnsi"/>
        </w:rPr>
        <w:t xml:space="preserve"> complicit in this </w:t>
      </w:r>
      <w:r w:rsidR="004B3499">
        <w:rPr>
          <w:rFonts w:asciiTheme="majorHAnsi" w:hAnsiTheme="majorHAnsi" w:cstheme="majorHAnsi"/>
        </w:rPr>
        <w:t>ethical debate</w:t>
      </w:r>
      <w:r w:rsidRPr="00AA32E8">
        <w:rPr>
          <w:rFonts w:asciiTheme="majorHAnsi" w:hAnsiTheme="majorHAnsi" w:cstheme="majorHAnsi"/>
        </w:rPr>
        <w:t xml:space="preserve">, enthusiastically blowing </w:t>
      </w:r>
      <w:proofErr w:type="gramStart"/>
      <w:r w:rsidRPr="00AA32E8">
        <w:rPr>
          <w:rFonts w:asciiTheme="majorHAnsi" w:hAnsiTheme="majorHAnsi" w:cstheme="majorHAnsi"/>
        </w:rPr>
        <w:t>on</w:t>
      </w:r>
      <w:proofErr w:type="gramEnd"/>
      <w:r w:rsidRPr="00AA32E8">
        <w:rPr>
          <w:rFonts w:asciiTheme="majorHAnsi" w:hAnsiTheme="majorHAnsi" w:cstheme="majorHAnsi"/>
        </w:rPr>
        <w:t xml:space="preserve"> the embers of success in one moment</w:t>
      </w:r>
      <w:r w:rsidR="004B3499">
        <w:rPr>
          <w:rFonts w:asciiTheme="majorHAnsi" w:hAnsiTheme="majorHAnsi" w:cstheme="majorHAnsi"/>
        </w:rPr>
        <w:t>,</w:t>
      </w:r>
      <w:r w:rsidRPr="00AA32E8">
        <w:rPr>
          <w:rFonts w:asciiTheme="majorHAnsi" w:hAnsiTheme="majorHAnsi" w:cstheme="majorHAnsi"/>
        </w:rPr>
        <w:t xml:space="preserve"> and then brutally sensationalizing failures in the next.  Even high impact factor academic journals </w:t>
      </w:r>
      <w:r w:rsidR="0004783C">
        <w:rPr>
          <w:rFonts w:asciiTheme="majorHAnsi" w:hAnsiTheme="majorHAnsi" w:cstheme="majorHAnsi"/>
        </w:rPr>
        <w:t>stoke the controversy by</w:t>
      </w:r>
      <w:r w:rsidRPr="00AA32E8">
        <w:rPr>
          <w:rFonts w:asciiTheme="majorHAnsi" w:hAnsiTheme="majorHAnsi" w:cstheme="majorHAnsi"/>
        </w:rPr>
        <w:t xml:space="preserve"> quoting </w:t>
      </w:r>
      <w:r w:rsidR="0004783C">
        <w:rPr>
          <w:rFonts w:asciiTheme="majorHAnsi" w:hAnsiTheme="majorHAnsi" w:cstheme="majorHAnsi"/>
        </w:rPr>
        <w:t xml:space="preserve">a small group of </w:t>
      </w:r>
      <w:r w:rsidRPr="00AA32E8">
        <w:rPr>
          <w:rFonts w:asciiTheme="majorHAnsi" w:hAnsiTheme="majorHAnsi" w:cstheme="majorHAnsi"/>
        </w:rPr>
        <w:t>ethicists</w:t>
      </w:r>
      <w:r w:rsidR="005B0232">
        <w:rPr>
          <w:rFonts w:asciiTheme="majorHAnsi" w:hAnsiTheme="majorHAnsi" w:cstheme="majorHAnsi"/>
        </w:rPr>
        <w:t xml:space="preserve"> that, in general, have </w:t>
      </w:r>
      <w:r w:rsidRPr="00AA32E8">
        <w:rPr>
          <w:rFonts w:asciiTheme="majorHAnsi" w:hAnsiTheme="majorHAnsi" w:cstheme="majorHAnsi"/>
        </w:rPr>
        <w:t>little training or</w:t>
      </w:r>
      <w:r w:rsidR="00085627">
        <w:rPr>
          <w:rFonts w:asciiTheme="majorHAnsi" w:hAnsiTheme="majorHAnsi" w:cstheme="majorHAnsi"/>
        </w:rPr>
        <w:t xml:space="preserve"> expertise</w:t>
      </w:r>
      <w:r w:rsidRPr="00AA32E8">
        <w:rPr>
          <w:rFonts w:asciiTheme="majorHAnsi" w:hAnsiTheme="majorHAnsi" w:cstheme="majorHAnsi"/>
        </w:rPr>
        <w:t xml:space="preserve"> </w:t>
      </w:r>
      <w:r w:rsidR="005B0232">
        <w:rPr>
          <w:rFonts w:asciiTheme="majorHAnsi" w:hAnsiTheme="majorHAnsi" w:cstheme="majorHAnsi"/>
        </w:rPr>
        <w:t>in clinical</w:t>
      </w:r>
      <w:r w:rsidRPr="00AA32E8">
        <w:rPr>
          <w:rFonts w:asciiTheme="majorHAnsi" w:hAnsiTheme="majorHAnsi" w:cstheme="majorHAnsi"/>
        </w:rPr>
        <w:t xml:space="preserve"> medicine or cell biology.  </w:t>
      </w:r>
      <w:proofErr w:type="gramStart"/>
      <w:r w:rsidR="00085627">
        <w:rPr>
          <w:rFonts w:asciiTheme="majorHAnsi" w:hAnsiTheme="majorHAnsi" w:cstheme="majorHAnsi"/>
        </w:rPr>
        <w:t xml:space="preserve">Advocates of a more conservative regulatory framework are quick to point to high profile failures in unregulated stem cell clinics We should, however, be mindful of the fact that </w:t>
      </w:r>
      <w:r w:rsidR="00BA6C01">
        <w:rPr>
          <w:rFonts w:asciiTheme="majorHAnsi" w:hAnsiTheme="majorHAnsi" w:cstheme="majorHAnsi"/>
        </w:rPr>
        <w:t xml:space="preserve">a few </w:t>
      </w:r>
      <w:r w:rsidR="00085627">
        <w:rPr>
          <w:rFonts w:asciiTheme="majorHAnsi" w:hAnsiTheme="majorHAnsi" w:cstheme="majorHAnsi"/>
        </w:rPr>
        <w:t xml:space="preserve">‘bad actors’ have </w:t>
      </w:r>
      <w:r w:rsidR="00BA6C01">
        <w:rPr>
          <w:rFonts w:asciiTheme="majorHAnsi" w:hAnsiTheme="majorHAnsi" w:cstheme="majorHAnsi"/>
        </w:rPr>
        <w:t>similarly tainted the reputation of academic clinical studies, and high profile research fraud cases have fundamentally impacted our understanding of cell based therapies in cardiovascular  medicine and our concepts of induced pluripotency.</w:t>
      </w:r>
      <w:proofErr w:type="gramEnd"/>
      <w:r w:rsidR="00BA6C01">
        <w:rPr>
          <w:rFonts w:asciiTheme="majorHAnsi" w:hAnsiTheme="majorHAnsi" w:cstheme="majorHAnsi"/>
        </w:rPr>
        <w:t xml:space="preserve">  </w:t>
      </w:r>
      <w:r w:rsidR="00BA6C01" w:rsidRPr="008B059E">
        <w:rPr>
          <w:rFonts w:asciiTheme="majorHAnsi" w:hAnsiTheme="majorHAnsi" w:cstheme="majorHAnsi"/>
          <w:b/>
          <w:bCs/>
          <w:i/>
          <w:iCs/>
        </w:rPr>
        <w:t>While divisive politics are now commonplace, nowhere is there a more important need for unified policy than in healthcare</w:t>
      </w:r>
      <w:r w:rsidR="00BA6C01" w:rsidRPr="00AA32E8">
        <w:rPr>
          <w:rFonts w:asciiTheme="majorHAnsi" w:hAnsiTheme="majorHAnsi" w:cstheme="majorHAnsi"/>
        </w:rPr>
        <w:t xml:space="preserve">. </w:t>
      </w:r>
      <w:r w:rsidR="00BA6C01">
        <w:rPr>
          <w:rFonts w:asciiTheme="majorHAnsi" w:hAnsiTheme="majorHAnsi" w:cstheme="majorHAnsi"/>
        </w:rPr>
        <w:t xml:space="preserve"> It would seem a massive priority for all stakeholders in this ethical debate to work toward a consensus regulatory framework that establishes a bare minimum standard for human use. </w:t>
      </w:r>
      <w:r w:rsidR="00BA6C01" w:rsidRPr="00AA32E8">
        <w:rPr>
          <w:rFonts w:asciiTheme="majorHAnsi" w:hAnsiTheme="majorHAnsi" w:cstheme="majorHAnsi"/>
        </w:rPr>
        <w:t xml:space="preserve"> </w:t>
      </w:r>
    </w:p>
    <w:p w14:paraId="7332411D" w14:textId="5CA2BF74" w:rsidR="00085627" w:rsidRDefault="00085627" w:rsidP="00AA32E8">
      <w:pPr>
        <w:jc w:val="both"/>
        <w:rPr>
          <w:rFonts w:asciiTheme="majorHAnsi" w:hAnsiTheme="majorHAnsi" w:cstheme="majorHAnsi"/>
        </w:rPr>
      </w:pPr>
    </w:p>
    <w:p w14:paraId="0BC20A66" w14:textId="77777777" w:rsidR="00085627" w:rsidRDefault="00085627" w:rsidP="00AA32E8">
      <w:pPr>
        <w:jc w:val="both"/>
        <w:rPr>
          <w:rFonts w:asciiTheme="majorHAnsi" w:hAnsiTheme="majorHAnsi" w:cstheme="majorHAnsi"/>
        </w:rPr>
      </w:pPr>
    </w:p>
    <w:p w14:paraId="5C33CAA3" w14:textId="555ED8FE" w:rsidR="008B059E" w:rsidRDefault="005B0232" w:rsidP="00AA32E8">
      <w:pPr>
        <w:jc w:val="both"/>
        <w:rPr>
          <w:rFonts w:asciiTheme="majorHAnsi" w:hAnsiTheme="majorHAnsi" w:cstheme="majorHAnsi"/>
        </w:rPr>
      </w:pPr>
      <w:r>
        <w:rPr>
          <w:rFonts w:asciiTheme="majorHAnsi" w:hAnsiTheme="majorHAnsi" w:cstheme="majorHAnsi"/>
        </w:rPr>
        <w:t xml:space="preserve">The FDA and other regulatory bodies have the unenviable job </w:t>
      </w:r>
      <w:r w:rsidR="008B059E">
        <w:rPr>
          <w:rFonts w:asciiTheme="majorHAnsi" w:hAnsiTheme="majorHAnsi" w:cstheme="majorHAnsi"/>
        </w:rPr>
        <w:t>of</w:t>
      </w:r>
      <w:r>
        <w:rPr>
          <w:rFonts w:asciiTheme="majorHAnsi" w:hAnsiTheme="majorHAnsi" w:cstheme="majorHAnsi"/>
        </w:rPr>
        <w:t xml:space="preserve"> ‘refereeing’ this debate.  With relatively scarce resources, </w:t>
      </w:r>
      <w:r w:rsidR="008B059E">
        <w:rPr>
          <w:rFonts w:asciiTheme="majorHAnsi" w:hAnsiTheme="majorHAnsi" w:cstheme="majorHAnsi"/>
        </w:rPr>
        <w:t xml:space="preserve">these agencies </w:t>
      </w:r>
      <w:proofErr w:type="gramStart"/>
      <w:r w:rsidR="008B059E">
        <w:rPr>
          <w:rFonts w:asciiTheme="majorHAnsi" w:hAnsiTheme="majorHAnsi" w:cstheme="majorHAnsi"/>
        </w:rPr>
        <w:t>are</w:t>
      </w:r>
      <w:r>
        <w:rPr>
          <w:rFonts w:asciiTheme="majorHAnsi" w:hAnsiTheme="majorHAnsi" w:cstheme="majorHAnsi"/>
        </w:rPr>
        <w:t xml:space="preserve"> tasked</w:t>
      </w:r>
      <w:proofErr w:type="gramEnd"/>
      <w:r>
        <w:rPr>
          <w:rFonts w:asciiTheme="majorHAnsi" w:hAnsiTheme="majorHAnsi" w:cstheme="majorHAnsi"/>
        </w:rPr>
        <w:t xml:space="preserve"> with </w:t>
      </w:r>
      <w:r w:rsidR="008B059E">
        <w:rPr>
          <w:rFonts w:asciiTheme="majorHAnsi" w:hAnsiTheme="majorHAnsi" w:cstheme="majorHAnsi"/>
        </w:rPr>
        <w:t>balancing risk and benefit for a wide range of patients in</w:t>
      </w:r>
      <w:r>
        <w:rPr>
          <w:rFonts w:asciiTheme="majorHAnsi" w:hAnsiTheme="majorHAnsi" w:cstheme="majorHAnsi"/>
        </w:rPr>
        <w:t xml:space="preserve"> a rapidly evolving industry that is fueled by billions of dollars</w:t>
      </w:r>
      <w:r w:rsidR="008B059E">
        <w:rPr>
          <w:rFonts w:asciiTheme="majorHAnsi" w:hAnsiTheme="majorHAnsi" w:cstheme="majorHAnsi"/>
        </w:rPr>
        <w:t xml:space="preserve"> of research funding</w:t>
      </w:r>
      <w:r>
        <w:rPr>
          <w:rFonts w:asciiTheme="majorHAnsi" w:hAnsiTheme="majorHAnsi" w:cstheme="majorHAnsi"/>
        </w:rPr>
        <w:t xml:space="preserve">. Who can realistically blame the FDA for taking a conservative stance </w:t>
      </w:r>
      <w:r w:rsidR="008B059E">
        <w:rPr>
          <w:rFonts w:asciiTheme="majorHAnsi" w:hAnsiTheme="majorHAnsi" w:cstheme="majorHAnsi"/>
        </w:rPr>
        <w:t>as researchers propose therapeutic pathways that just a few years ago seemed like pure science fiction (e.g. CRISPR)</w:t>
      </w:r>
      <w:proofErr w:type="gramStart"/>
      <w:r w:rsidR="008B059E">
        <w:rPr>
          <w:rFonts w:asciiTheme="majorHAnsi" w:hAnsiTheme="majorHAnsi" w:cstheme="majorHAnsi"/>
        </w:rPr>
        <w:t>.</w:t>
      </w:r>
      <w:proofErr w:type="gramEnd"/>
      <w:r>
        <w:rPr>
          <w:rFonts w:asciiTheme="majorHAnsi" w:hAnsiTheme="majorHAnsi" w:cstheme="majorHAnsi"/>
        </w:rPr>
        <w:t xml:space="preserve">  </w:t>
      </w:r>
    </w:p>
    <w:p w14:paraId="57E0C4E5" w14:textId="77777777" w:rsidR="008B059E" w:rsidRDefault="008B059E" w:rsidP="00AA32E8">
      <w:pPr>
        <w:jc w:val="both"/>
        <w:rPr>
          <w:rFonts w:asciiTheme="majorHAnsi" w:hAnsiTheme="majorHAnsi" w:cstheme="majorHAnsi"/>
        </w:rPr>
      </w:pPr>
    </w:p>
    <w:p w14:paraId="65645F81" w14:textId="7076A52F" w:rsidR="008E7536" w:rsidRPr="00AA32E8" w:rsidRDefault="008B059E" w:rsidP="00AA32E8">
      <w:pPr>
        <w:jc w:val="both"/>
        <w:rPr>
          <w:rFonts w:asciiTheme="majorHAnsi" w:hAnsiTheme="majorHAnsi" w:cstheme="majorHAnsi"/>
        </w:rPr>
      </w:pPr>
      <w:r>
        <w:rPr>
          <w:rFonts w:asciiTheme="majorHAnsi" w:hAnsiTheme="majorHAnsi" w:cstheme="majorHAnsi"/>
        </w:rPr>
        <w:lastRenderedPageBreak/>
        <w:t>Recognizing the need to match the accelerating pace of scientific development</w:t>
      </w:r>
      <w:proofErr w:type="gramStart"/>
      <w:r>
        <w:rPr>
          <w:rFonts w:asciiTheme="majorHAnsi" w:hAnsiTheme="majorHAnsi" w:cstheme="majorHAnsi"/>
        </w:rPr>
        <w:t xml:space="preserve">, </w:t>
      </w:r>
      <w:r w:rsidR="008E7536" w:rsidRPr="00AA32E8">
        <w:rPr>
          <w:rFonts w:asciiTheme="majorHAnsi" w:hAnsiTheme="majorHAnsi" w:cstheme="majorHAnsi"/>
        </w:rPr>
        <w:t xml:space="preserve"> </w:t>
      </w:r>
      <w:r>
        <w:rPr>
          <w:rFonts w:asciiTheme="majorHAnsi" w:hAnsiTheme="majorHAnsi" w:cstheme="majorHAnsi"/>
        </w:rPr>
        <w:t>several</w:t>
      </w:r>
      <w:proofErr w:type="gramEnd"/>
      <w:r>
        <w:rPr>
          <w:rFonts w:asciiTheme="majorHAnsi" w:hAnsiTheme="majorHAnsi" w:cstheme="majorHAnsi"/>
        </w:rPr>
        <w:t xml:space="preserve"> countries have taken progressive stances with respect to Regenerative Medicine.  Most notably, Japan led this regulatory evolution by providing a path to commercial approval based on Phase </w:t>
      </w:r>
      <w:proofErr w:type="gramStart"/>
      <w:r>
        <w:rPr>
          <w:rFonts w:asciiTheme="majorHAnsi" w:hAnsiTheme="majorHAnsi" w:cstheme="majorHAnsi"/>
        </w:rPr>
        <w:t>I</w:t>
      </w:r>
      <w:proofErr w:type="gramEnd"/>
      <w:r>
        <w:rPr>
          <w:rFonts w:asciiTheme="majorHAnsi" w:hAnsiTheme="majorHAnsi" w:cstheme="majorHAnsi"/>
        </w:rPr>
        <w:t xml:space="preserve"> safety data and an appropriate </w:t>
      </w:r>
      <w:r w:rsidRPr="008B059E">
        <w:rPr>
          <w:rFonts w:asciiTheme="majorHAnsi" w:hAnsiTheme="majorHAnsi" w:cstheme="majorHAnsi"/>
          <w:i/>
          <w:iCs/>
          <w:u w:val="single"/>
        </w:rPr>
        <w:t>hypothesis</w:t>
      </w:r>
      <w:r>
        <w:rPr>
          <w:rFonts w:asciiTheme="majorHAnsi" w:hAnsiTheme="majorHAnsi" w:cstheme="majorHAnsi"/>
        </w:rPr>
        <w:t xml:space="preserve"> for efficacy. Other jurisdictions including South Korea and the Bahamas</w:t>
      </w:r>
      <w:r w:rsidR="00BA6C01">
        <w:rPr>
          <w:rFonts w:asciiTheme="majorHAnsi" w:hAnsiTheme="majorHAnsi" w:cstheme="majorHAnsi"/>
        </w:rPr>
        <w:t xml:space="preserve"> followed suit</w:t>
      </w:r>
      <w:r>
        <w:rPr>
          <w:rFonts w:asciiTheme="majorHAnsi" w:hAnsiTheme="majorHAnsi" w:cstheme="majorHAnsi"/>
        </w:rPr>
        <w:t>, provid</w:t>
      </w:r>
      <w:r w:rsidR="00BA6C01">
        <w:rPr>
          <w:rFonts w:asciiTheme="majorHAnsi" w:hAnsiTheme="majorHAnsi" w:cstheme="majorHAnsi"/>
        </w:rPr>
        <w:t>ing</w:t>
      </w:r>
      <w:r w:rsidR="008E7536" w:rsidRPr="00AA32E8">
        <w:rPr>
          <w:rFonts w:asciiTheme="majorHAnsi" w:hAnsiTheme="majorHAnsi" w:cstheme="majorHAnsi"/>
        </w:rPr>
        <w:t xml:space="preserve"> </w:t>
      </w:r>
      <w:r>
        <w:rPr>
          <w:rFonts w:asciiTheme="majorHAnsi" w:hAnsiTheme="majorHAnsi" w:cstheme="majorHAnsi"/>
        </w:rPr>
        <w:t>progressive policies that favored cell</w:t>
      </w:r>
      <w:r w:rsidR="00BA6C01">
        <w:rPr>
          <w:rFonts w:asciiTheme="majorHAnsi" w:hAnsiTheme="majorHAnsi" w:cstheme="majorHAnsi"/>
        </w:rPr>
        <w:t>-</w:t>
      </w:r>
      <w:r>
        <w:rPr>
          <w:rFonts w:asciiTheme="majorHAnsi" w:hAnsiTheme="majorHAnsi" w:cstheme="majorHAnsi"/>
        </w:rPr>
        <w:t xml:space="preserve">based therapeutics.  While the FDA lagged a few years behind these more progressive nations, </w:t>
      </w:r>
      <w:r w:rsidR="00BA6C01">
        <w:rPr>
          <w:rFonts w:asciiTheme="majorHAnsi" w:hAnsiTheme="majorHAnsi" w:cstheme="majorHAnsi"/>
        </w:rPr>
        <w:t>recent changes (e.g. RMAT designation and 21</w:t>
      </w:r>
      <w:r w:rsidR="00BA6C01" w:rsidRPr="00BA6C01">
        <w:rPr>
          <w:rFonts w:asciiTheme="majorHAnsi" w:hAnsiTheme="majorHAnsi" w:cstheme="majorHAnsi"/>
          <w:vertAlign w:val="superscript"/>
        </w:rPr>
        <w:t>st</w:t>
      </w:r>
      <w:r w:rsidR="00BA6C01">
        <w:rPr>
          <w:rFonts w:asciiTheme="majorHAnsi" w:hAnsiTheme="majorHAnsi" w:cstheme="majorHAnsi"/>
        </w:rPr>
        <w:t xml:space="preserve"> century cures act) </w:t>
      </w:r>
      <w:r w:rsidR="00CB6F86">
        <w:rPr>
          <w:rFonts w:asciiTheme="majorHAnsi" w:hAnsiTheme="majorHAnsi" w:cstheme="majorHAnsi"/>
        </w:rPr>
        <w:t>have</w:t>
      </w:r>
      <w:r w:rsidR="008E7536" w:rsidRPr="00AA32E8">
        <w:rPr>
          <w:rFonts w:asciiTheme="majorHAnsi" w:hAnsiTheme="majorHAnsi" w:cstheme="majorHAnsi"/>
        </w:rPr>
        <w:t xml:space="preserve"> made logical and impactful improvements to the regulatory framework </w:t>
      </w:r>
      <w:r w:rsidR="00CB6F86">
        <w:rPr>
          <w:rFonts w:asciiTheme="majorHAnsi" w:hAnsiTheme="majorHAnsi" w:cstheme="majorHAnsi"/>
        </w:rPr>
        <w:t>for</w:t>
      </w:r>
      <w:r w:rsidR="008E7536" w:rsidRPr="00AA32E8">
        <w:rPr>
          <w:rFonts w:asciiTheme="majorHAnsi" w:hAnsiTheme="majorHAnsi" w:cstheme="majorHAnsi"/>
        </w:rPr>
        <w:t xml:space="preserve"> cell based therapie</w:t>
      </w:r>
      <w:r w:rsidR="00CB6F86">
        <w:rPr>
          <w:rFonts w:asciiTheme="majorHAnsi" w:hAnsiTheme="majorHAnsi" w:cstheme="majorHAnsi"/>
        </w:rPr>
        <w:t>s.  However,</w:t>
      </w:r>
      <w:r w:rsidR="008E7536" w:rsidRPr="00AA32E8">
        <w:rPr>
          <w:rFonts w:asciiTheme="majorHAnsi" w:hAnsiTheme="majorHAnsi" w:cstheme="majorHAnsi"/>
        </w:rPr>
        <w:t xml:space="preserve"> most of these</w:t>
      </w:r>
      <w:r w:rsidR="00CB6F86">
        <w:rPr>
          <w:rFonts w:asciiTheme="majorHAnsi" w:hAnsiTheme="majorHAnsi" w:cstheme="majorHAnsi"/>
        </w:rPr>
        <w:t xml:space="preserve"> recent</w:t>
      </w:r>
      <w:r w:rsidR="008E7536" w:rsidRPr="00AA32E8">
        <w:rPr>
          <w:rFonts w:asciiTheme="majorHAnsi" w:hAnsiTheme="majorHAnsi" w:cstheme="majorHAnsi"/>
        </w:rPr>
        <w:t xml:space="preserve"> legislative changes</w:t>
      </w:r>
      <w:r w:rsidR="00CB6F86">
        <w:rPr>
          <w:rFonts w:asciiTheme="majorHAnsi" w:hAnsiTheme="majorHAnsi" w:cstheme="majorHAnsi"/>
        </w:rPr>
        <w:t xml:space="preserve"> in the U.S.</w:t>
      </w:r>
      <w:r w:rsidR="008E7536" w:rsidRPr="00AA32E8">
        <w:rPr>
          <w:rFonts w:asciiTheme="majorHAnsi" w:hAnsiTheme="majorHAnsi" w:cstheme="majorHAnsi"/>
        </w:rPr>
        <w:t xml:space="preserve"> </w:t>
      </w:r>
      <w:proofErr w:type="gramStart"/>
      <w:r w:rsidR="008E7536" w:rsidRPr="00AA32E8">
        <w:rPr>
          <w:rFonts w:asciiTheme="majorHAnsi" w:hAnsiTheme="majorHAnsi" w:cstheme="majorHAnsi"/>
        </w:rPr>
        <w:t>were meant</w:t>
      </w:r>
      <w:proofErr w:type="gramEnd"/>
      <w:r w:rsidR="008E7536" w:rsidRPr="00AA32E8">
        <w:rPr>
          <w:rFonts w:asciiTheme="majorHAnsi" w:hAnsiTheme="majorHAnsi" w:cstheme="majorHAnsi"/>
        </w:rPr>
        <w:t xml:space="preserve"> to facilitate more rapid </w:t>
      </w:r>
      <w:r w:rsidR="008E7536" w:rsidRPr="00BA6C01">
        <w:rPr>
          <w:rFonts w:asciiTheme="majorHAnsi" w:hAnsiTheme="majorHAnsi" w:cstheme="majorHAnsi"/>
          <w:i/>
          <w:iCs/>
          <w:u w:val="single"/>
        </w:rPr>
        <w:t>commercial</w:t>
      </w:r>
      <w:r w:rsidR="008E7536" w:rsidRPr="00AA32E8">
        <w:rPr>
          <w:rFonts w:asciiTheme="majorHAnsi" w:hAnsiTheme="majorHAnsi" w:cstheme="majorHAnsi"/>
        </w:rPr>
        <w:t xml:space="preserve"> development.   In the context of </w:t>
      </w:r>
      <w:r w:rsidR="00BA6C01">
        <w:rPr>
          <w:rFonts w:asciiTheme="majorHAnsi" w:hAnsiTheme="majorHAnsi" w:cstheme="majorHAnsi"/>
        </w:rPr>
        <w:t xml:space="preserve">stem cell clinics and </w:t>
      </w:r>
      <w:r w:rsidR="008E7536" w:rsidRPr="00AA32E8">
        <w:rPr>
          <w:rFonts w:asciiTheme="majorHAnsi" w:hAnsiTheme="majorHAnsi" w:cstheme="majorHAnsi"/>
        </w:rPr>
        <w:t>physician innovation, the framework is largely unaltered, and there are literally thousands of clinics operating in the gray area of FDA oversight</w:t>
      </w:r>
      <w:r w:rsidR="00BA6C01">
        <w:rPr>
          <w:rFonts w:asciiTheme="majorHAnsi" w:hAnsiTheme="majorHAnsi" w:cstheme="majorHAnsi"/>
        </w:rPr>
        <w:t>. These clinics offer</w:t>
      </w:r>
      <w:r w:rsidR="008E7536" w:rsidRPr="00AA32E8">
        <w:rPr>
          <w:rFonts w:asciiTheme="majorHAnsi" w:hAnsiTheme="majorHAnsi" w:cstheme="majorHAnsi"/>
        </w:rPr>
        <w:t xml:space="preserve"> autologous stem cells </w:t>
      </w:r>
      <w:r w:rsidR="00BA6C01">
        <w:rPr>
          <w:rFonts w:asciiTheme="majorHAnsi" w:hAnsiTheme="majorHAnsi" w:cstheme="majorHAnsi"/>
        </w:rPr>
        <w:t>through a</w:t>
      </w:r>
      <w:r w:rsidR="008E7536" w:rsidRPr="00AA32E8">
        <w:rPr>
          <w:rFonts w:asciiTheme="majorHAnsi" w:hAnsiTheme="majorHAnsi" w:cstheme="majorHAnsi"/>
        </w:rPr>
        <w:t xml:space="preserve"> robust interpretation of “homologous use,” </w:t>
      </w:r>
      <w:r w:rsidR="00BA6C01">
        <w:rPr>
          <w:rFonts w:asciiTheme="majorHAnsi" w:hAnsiTheme="majorHAnsi" w:cstheme="majorHAnsi"/>
        </w:rPr>
        <w:t>use</w:t>
      </w:r>
      <w:r w:rsidR="008E7536" w:rsidRPr="00AA32E8">
        <w:rPr>
          <w:rFonts w:asciiTheme="majorHAnsi" w:hAnsiTheme="majorHAnsi" w:cstheme="majorHAnsi"/>
        </w:rPr>
        <w:t xml:space="preserve"> exosomes in wide ranging off label indications, </w:t>
      </w:r>
      <w:r w:rsidR="00BA6C01">
        <w:rPr>
          <w:rFonts w:asciiTheme="majorHAnsi" w:hAnsiTheme="majorHAnsi" w:cstheme="majorHAnsi"/>
        </w:rPr>
        <w:t>and use</w:t>
      </w:r>
      <w:r w:rsidR="008E7536" w:rsidRPr="00AA32E8">
        <w:rPr>
          <w:rFonts w:asciiTheme="majorHAnsi" w:hAnsiTheme="majorHAnsi" w:cstheme="majorHAnsi"/>
        </w:rPr>
        <w:t xml:space="preserve"> birth tissues </w:t>
      </w:r>
      <w:r w:rsidR="00BA6C01">
        <w:rPr>
          <w:rFonts w:asciiTheme="majorHAnsi" w:hAnsiTheme="majorHAnsi" w:cstheme="majorHAnsi"/>
        </w:rPr>
        <w:t>under a</w:t>
      </w:r>
      <w:r w:rsidR="008E7536" w:rsidRPr="00AA32E8">
        <w:rPr>
          <w:rFonts w:asciiTheme="majorHAnsi" w:hAnsiTheme="majorHAnsi" w:cstheme="majorHAnsi"/>
        </w:rPr>
        <w:t xml:space="preserve"> broad interpretation of tissue transplant regulations.  </w:t>
      </w:r>
    </w:p>
    <w:p w14:paraId="56B0D66B" w14:textId="77777777" w:rsidR="008E7536" w:rsidRPr="00AA32E8" w:rsidRDefault="008E7536" w:rsidP="00AA32E8">
      <w:pPr>
        <w:jc w:val="both"/>
        <w:rPr>
          <w:rFonts w:asciiTheme="majorHAnsi" w:hAnsiTheme="majorHAnsi" w:cstheme="majorHAnsi"/>
        </w:rPr>
      </w:pPr>
    </w:p>
    <w:p w14:paraId="591E98B1" w14:textId="24A58FEE" w:rsidR="008E7536" w:rsidRPr="00CB6F86" w:rsidRDefault="008E7536" w:rsidP="00AA32E8">
      <w:pPr>
        <w:jc w:val="both"/>
        <w:rPr>
          <w:rFonts w:asciiTheme="majorHAnsi" w:hAnsiTheme="majorHAnsi" w:cstheme="majorHAnsi"/>
          <w:b/>
          <w:bCs/>
          <w:i/>
          <w:iCs/>
        </w:rPr>
      </w:pPr>
      <w:r w:rsidRPr="00AA32E8">
        <w:rPr>
          <w:rFonts w:asciiTheme="majorHAnsi" w:hAnsiTheme="majorHAnsi" w:cstheme="majorHAnsi"/>
        </w:rPr>
        <w:t xml:space="preserve">While </w:t>
      </w:r>
      <w:r w:rsidR="00CB6F86">
        <w:rPr>
          <w:rFonts w:asciiTheme="majorHAnsi" w:hAnsiTheme="majorHAnsi" w:cstheme="majorHAnsi"/>
        </w:rPr>
        <w:t xml:space="preserve">these gray area clinics are </w:t>
      </w:r>
      <w:proofErr w:type="gramStart"/>
      <w:r w:rsidRPr="00AA32E8">
        <w:rPr>
          <w:rFonts w:asciiTheme="majorHAnsi" w:hAnsiTheme="majorHAnsi" w:cstheme="majorHAnsi"/>
        </w:rPr>
        <w:t>not strictly illegal</w:t>
      </w:r>
      <w:proofErr w:type="gramEnd"/>
      <w:r w:rsidRPr="00AA32E8">
        <w:rPr>
          <w:rFonts w:asciiTheme="majorHAnsi" w:hAnsiTheme="majorHAnsi" w:cstheme="majorHAnsi"/>
        </w:rPr>
        <w:t xml:space="preserve"> in most cases, the proponents of more comprehensive regulatory oversight clearly have a point.    </w:t>
      </w:r>
      <w:proofErr w:type="gramStart"/>
      <w:r w:rsidRPr="00AA32E8">
        <w:rPr>
          <w:rFonts w:asciiTheme="majorHAnsi" w:hAnsiTheme="majorHAnsi" w:cstheme="majorHAnsi"/>
        </w:rPr>
        <w:t>Full page</w:t>
      </w:r>
      <w:proofErr w:type="gramEnd"/>
      <w:r w:rsidRPr="00AA32E8">
        <w:rPr>
          <w:rFonts w:asciiTheme="majorHAnsi" w:hAnsiTheme="majorHAnsi" w:cstheme="majorHAnsi"/>
        </w:rPr>
        <w:t xml:space="preserve"> newspaper ads directing patients to hotel room seminars, or billboard ads for miracle cures hardly conveys </w:t>
      </w:r>
      <w:r w:rsidR="00CB6F86">
        <w:rPr>
          <w:rFonts w:asciiTheme="majorHAnsi" w:hAnsiTheme="majorHAnsi" w:cstheme="majorHAnsi"/>
        </w:rPr>
        <w:t xml:space="preserve">safety or </w:t>
      </w:r>
      <w:r w:rsidRPr="00AA32E8">
        <w:rPr>
          <w:rFonts w:asciiTheme="majorHAnsi" w:hAnsiTheme="majorHAnsi" w:cstheme="majorHAnsi"/>
        </w:rPr>
        <w:t>credibility.  Similarly, the QA infrastructure to assu</w:t>
      </w:r>
      <w:r w:rsidR="00EB1A32">
        <w:rPr>
          <w:rFonts w:asciiTheme="majorHAnsi" w:hAnsiTheme="majorHAnsi" w:cstheme="majorHAnsi"/>
        </w:rPr>
        <w:t>r</w:t>
      </w:r>
      <w:r w:rsidRPr="00AA32E8">
        <w:rPr>
          <w:rFonts w:asciiTheme="majorHAnsi" w:hAnsiTheme="majorHAnsi" w:cstheme="majorHAnsi"/>
        </w:rPr>
        <w:t>e reasonable, contamination control and traceability is blatantly missing from most cl</w:t>
      </w:r>
      <w:r w:rsidR="00615CE5" w:rsidRPr="00AA32E8">
        <w:rPr>
          <w:rFonts w:asciiTheme="majorHAnsi" w:hAnsiTheme="majorHAnsi" w:cstheme="majorHAnsi"/>
        </w:rPr>
        <w:t xml:space="preserve">inics. </w:t>
      </w:r>
      <w:r w:rsidR="00EB1A32">
        <w:rPr>
          <w:rFonts w:asciiTheme="majorHAnsi" w:hAnsiTheme="majorHAnsi" w:cstheme="majorHAnsi"/>
        </w:rPr>
        <w:t xml:space="preserve"> </w:t>
      </w:r>
      <w:r w:rsidR="00EB1A32" w:rsidRPr="00AA32E8">
        <w:rPr>
          <w:rFonts w:asciiTheme="majorHAnsi" w:hAnsiTheme="majorHAnsi" w:cstheme="majorHAnsi"/>
        </w:rPr>
        <w:t>Perhaps mo</w:t>
      </w:r>
      <w:r w:rsidR="00EB1A32">
        <w:rPr>
          <w:rFonts w:asciiTheme="majorHAnsi" w:hAnsiTheme="majorHAnsi" w:cstheme="majorHAnsi"/>
        </w:rPr>
        <w:t>st</w:t>
      </w:r>
      <w:r w:rsidR="00EB1A32" w:rsidRPr="00AA32E8">
        <w:rPr>
          <w:rFonts w:asciiTheme="majorHAnsi" w:hAnsiTheme="majorHAnsi" w:cstheme="majorHAnsi"/>
        </w:rPr>
        <w:t xml:space="preserve"> importantly, the vast majority of these clinics collect little meaningful data </w:t>
      </w:r>
      <w:r w:rsidR="00EB1A32">
        <w:rPr>
          <w:rFonts w:asciiTheme="majorHAnsi" w:hAnsiTheme="majorHAnsi" w:cstheme="majorHAnsi"/>
        </w:rPr>
        <w:t>after the</w:t>
      </w:r>
      <w:r w:rsidR="00EB1A32" w:rsidRPr="00AA32E8">
        <w:rPr>
          <w:rFonts w:asciiTheme="majorHAnsi" w:hAnsiTheme="majorHAnsi" w:cstheme="majorHAnsi"/>
        </w:rPr>
        <w:t xml:space="preserve"> credit card numbers</w:t>
      </w:r>
      <w:r w:rsidR="00EB1A32">
        <w:rPr>
          <w:rFonts w:asciiTheme="majorHAnsi" w:hAnsiTheme="majorHAnsi" w:cstheme="majorHAnsi"/>
        </w:rPr>
        <w:t xml:space="preserve"> </w:t>
      </w:r>
      <w:proofErr w:type="gramStart"/>
      <w:r w:rsidR="00EB1A32">
        <w:rPr>
          <w:rFonts w:asciiTheme="majorHAnsi" w:hAnsiTheme="majorHAnsi" w:cstheme="majorHAnsi"/>
        </w:rPr>
        <w:t>have been recorded</w:t>
      </w:r>
      <w:proofErr w:type="gramEnd"/>
      <w:r w:rsidR="00EB1A32" w:rsidRPr="00AA32E8">
        <w:rPr>
          <w:rFonts w:asciiTheme="majorHAnsi" w:hAnsiTheme="majorHAnsi" w:cstheme="majorHAnsi"/>
        </w:rPr>
        <w:t>.</w:t>
      </w:r>
      <w:r w:rsidR="00615CE5" w:rsidRPr="00AA32E8">
        <w:rPr>
          <w:rFonts w:asciiTheme="majorHAnsi" w:hAnsiTheme="majorHAnsi" w:cstheme="majorHAnsi"/>
        </w:rPr>
        <w:t xml:space="preserve"> </w:t>
      </w:r>
      <w:r w:rsidR="00EB1A32">
        <w:rPr>
          <w:rFonts w:asciiTheme="majorHAnsi" w:hAnsiTheme="majorHAnsi" w:cstheme="majorHAnsi"/>
        </w:rPr>
        <w:t xml:space="preserve">So while there are valid criticisms for the current stem cell clinic model, it should be noted that the risk profile for a stem cell clinic treating a few hundred patients each year is fundamentally different than that of a commercial enterprise that is preparing drugs or devices to treat hundreds of thousands of patients each year. </w:t>
      </w:r>
      <w:r w:rsidR="00615CE5" w:rsidRPr="00CB6F86">
        <w:rPr>
          <w:rFonts w:asciiTheme="majorHAnsi" w:hAnsiTheme="majorHAnsi" w:cstheme="majorHAnsi"/>
          <w:b/>
          <w:bCs/>
          <w:i/>
          <w:iCs/>
        </w:rPr>
        <w:t>Simply put, there is no</w:t>
      </w:r>
      <w:r w:rsidRPr="00CB6F86">
        <w:rPr>
          <w:rFonts w:asciiTheme="majorHAnsi" w:hAnsiTheme="majorHAnsi" w:cstheme="majorHAnsi"/>
          <w:b/>
          <w:bCs/>
          <w:i/>
          <w:iCs/>
        </w:rPr>
        <w:t xml:space="preserve"> regulatory framework that provides a common sense middle ground between </w:t>
      </w:r>
      <w:proofErr w:type="gramStart"/>
      <w:r w:rsidRPr="00CB6F86">
        <w:rPr>
          <w:rFonts w:asciiTheme="majorHAnsi" w:hAnsiTheme="majorHAnsi" w:cstheme="majorHAnsi"/>
          <w:b/>
          <w:bCs/>
          <w:i/>
          <w:iCs/>
        </w:rPr>
        <w:t>full blown</w:t>
      </w:r>
      <w:proofErr w:type="gramEnd"/>
      <w:r w:rsidRPr="00CB6F86">
        <w:rPr>
          <w:rFonts w:asciiTheme="majorHAnsi" w:hAnsiTheme="majorHAnsi" w:cstheme="majorHAnsi"/>
          <w:b/>
          <w:bCs/>
          <w:i/>
          <w:iCs/>
        </w:rPr>
        <w:t xml:space="preserve"> FDA 351 product development and physician-delivered “home brews.”</w:t>
      </w:r>
    </w:p>
    <w:p w14:paraId="05D4A5A1" w14:textId="77777777" w:rsidR="00615CE5" w:rsidRPr="00AA32E8" w:rsidRDefault="00615CE5" w:rsidP="00AA32E8">
      <w:pPr>
        <w:jc w:val="both"/>
        <w:rPr>
          <w:rFonts w:asciiTheme="majorHAnsi" w:hAnsiTheme="majorHAnsi" w:cstheme="majorHAnsi"/>
        </w:rPr>
      </w:pPr>
    </w:p>
    <w:p w14:paraId="7184B8CC" w14:textId="69D3E44E" w:rsidR="00615CE5" w:rsidRPr="00AA32E8" w:rsidRDefault="00615CE5" w:rsidP="00AA32E8">
      <w:pPr>
        <w:jc w:val="both"/>
        <w:rPr>
          <w:rFonts w:asciiTheme="majorHAnsi" w:hAnsiTheme="majorHAnsi" w:cstheme="majorHAnsi"/>
        </w:rPr>
      </w:pPr>
      <w:r w:rsidRPr="00AA32E8">
        <w:rPr>
          <w:rFonts w:asciiTheme="majorHAnsi" w:hAnsiTheme="majorHAnsi" w:cstheme="majorHAnsi"/>
        </w:rPr>
        <w:t xml:space="preserve">Recognizing the need for a regulatory middle ground, we propose several common sense tenets that could provide an appropriate framework for clinics inside the U.S. as well as for clinics that have domiciled in jurisdictions with more progressive regulatory policies.    This “consensus” framework </w:t>
      </w:r>
      <w:proofErr w:type="gramStart"/>
      <w:r w:rsidRPr="00AA32E8">
        <w:rPr>
          <w:rFonts w:asciiTheme="majorHAnsi" w:hAnsiTheme="majorHAnsi" w:cstheme="majorHAnsi"/>
        </w:rPr>
        <w:t>is designed</w:t>
      </w:r>
      <w:proofErr w:type="gramEnd"/>
      <w:r w:rsidRPr="00AA32E8">
        <w:rPr>
          <w:rFonts w:asciiTheme="majorHAnsi" w:hAnsiTheme="majorHAnsi" w:cstheme="majorHAnsi"/>
        </w:rPr>
        <w:t xml:space="preserve"> to bridge the chasm between the existing frameworks, improve patient’s risk/benefit analysis, and provide a pathway to more efficacious treatments.  </w:t>
      </w:r>
      <w:r w:rsidR="00CB6F86">
        <w:rPr>
          <w:rFonts w:asciiTheme="majorHAnsi" w:hAnsiTheme="majorHAnsi" w:cstheme="majorHAnsi"/>
        </w:rPr>
        <w:t>Specifically, t</w:t>
      </w:r>
      <w:r w:rsidRPr="00AA32E8">
        <w:rPr>
          <w:rFonts w:asciiTheme="majorHAnsi" w:hAnsiTheme="majorHAnsi" w:cstheme="majorHAnsi"/>
        </w:rPr>
        <w:t xml:space="preserve">his framework addresses informed consent, cell </w:t>
      </w:r>
      <w:r w:rsidR="002F06F6">
        <w:rPr>
          <w:rFonts w:asciiTheme="majorHAnsi" w:hAnsiTheme="majorHAnsi" w:cstheme="majorHAnsi"/>
        </w:rPr>
        <w:t>manufacturing standards</w:t>
      </w:r>
      <w:r w:rsidRPr="00AA32E8">
        <w:rPr>
          <w:rFonts w:asciiTheme="majorHAnsi" w:hAnsiTheme="majorHAnsi" w:cstheme="majorHAnsi"/>
        </w:rPr>
        <w:t xml:space="preserve"> and QA, </w:t>
      </w:r>
      <w:r w:rsidR="00E80BFD">
        <w:rPr>
          <w:rFonts w:asciiTheme="majorHAnsi" w:hAnsiTheme="majorHAnsi" w:cstheme="majorHAnsi"/>
        </w:rPr>
        <w:t>clinical trials design</w:t>
      </w:r>
      <w:r w:rsidRPr="00AA32E8">
        <w:rPr>
          <w:rFonts w:asciiTheme="majorHAnsi" w:hAnsiTheme="majorHAnsi" w:cstheme="majorHAnsi"/>
        </w:rPr>
        <w:t xml:space="preserve">, </w:t>
      </w:r>
      <w:r w:rsidR="00E80BFD">
        <w:rPr>
          <w:rFonts w:asciiTheme="majorHAnsi" w:hAnsiTheme="majorHAnsi" w:cstheme="majorHAnsi"/>
        </w:rPr>
        <w:t>and safety monitoring.</w:t>
      </w:r>
    </w:p>
    <w:p w14:paraId="7B3A4290" w14:textId="77777777" w:rsidR="00DC4532" w:rsidRPr="00AA32E8" w:rsidRDefault="00DC4532" w:rsidP="00AA32E8">
      <w:pPr>
        <w:jc w:val="both"/>
        <w:rPr>
          <w:rFonts w:asciiTheme="majorHAnsi" w:hAnsiTheme="majorHAnsi" w:cstheme="majorHAnsi"/>
        </w:rPr>
      </w:pPr>
    </w:p>
    <w:p w14:paraId="18E11DFC" w14:textId="04740657" w:rsidR="00DC4532" w:rsidRPr="00CB6F86" w:rsidRDefault="00DC4532" w:rsidP="00AA32E8">
      <w:pPr>
        <w:jc w:val="both"/>
        <w:rPr>
          <w:rFonts w:asciiTheme="majorHAnsi" w:hAnsiTheme="majorHAnsi" w:cstheme="majorHAnsi"/>
          <w:b/>
          <w:bCs/>
        </w:rPr>
      </w:pPr>
      <w:r w:rsidRPr="00CB6F86">
        <w:rPr>
          <w:rFonts w:asciiTheme="majorHAnsi" w:hAnsiTheme="majorHAnsi" w:cstheme="majorHAnsi"/>
          <w:b/>
          <w:bCs/>
        </w:rPr>
        <w:t>Informed Consent</w:t>
      </w:r>
      <w:r w:rsidR="00472A02">
        <w:rPr>
          <w:rFonts w:asciiTheme="majorHAnsi" w:hAnsiTheme="majorHAnsi" w:cstheme="majorHAnsi"/>
          <w:b/>
          <w:bCs/>
        </w:rPr>
        <w:t xml:space="preserve"> (IC)</w:t>
      </w:r>
    </w:p>
    <w:p w14:paraId="0F47FCA7" w14:textId="041097E2" w:rsidR="00DC4532" w:rsidRPr="00AA32E8" w:rsidRDefault="00DC4532" w:rsidP="00AA32E8">
      <w:pPr>
        <w:jc w:val="both"/>
        <w:rPr>
          <w:rFonts w:asciiTheme="majorHAnsi" w:hAnsiTheme="majorHAnsi" w:cstheme="majorHAnsi"/>
        </w:rPr>
      </w:pPr>
      <w:r w:rsidRPr="00AA32E8">
        <w:rPr>
          <w:rFonts w:asciiTheme="majorHAnsi" w:hAnsiTheme="majorHAnsi" w:cstheme="majorHAnsi"/>
        </w:rPr>
        <w:t xml:space="preserve">Even the most respected, academic clinical studies have a flawed consenting process.  Few patients have the depth of medical or legal knowledge </w:t>
      </w:r>
      <w:proofErr w:type="gramStart"/>
      <w:r w:rsidRPr="00AA32E8">
        <w:rPr>
          <w:rFonts w:asciiTheme="majorHAnsi" w:hAnsiTheme="majorHAnsi" w:cstheme="majorHAnsi"/>
        </w:rPr>
        <w:t>to truly make</w:t>
      </w:r>
      <w:proofErr w:type="gramEnd"/>
      <w:r w:rsidRPr="00AA32E8">
        <w:rPr>
          <w:rFonts w:asciiTheme="majorHAnsi" w:hAnsiTheme="majorHAnsi" w:cstheme="majorHAnsi"/>
        </w:rPr>
        <w:t xml:space="preserve"> an informed consent, and few </w:t>
      </w:r>
      <w:r w:rsidR="00CB6F86">
        <w:rPr>
          <w:rFonts w:asciiTheme="majorHAnsi" w:hAnsiTheme="majorHAnsi" w:cstheme="majorHAnsi"/>
        </w:rPr>
        <w:t>take</w:t>
      </w:r>
      <w:r w:rsidRPr="00AA32E8">
        <w:rPr>
          <w:rFonts w:asciiTheme="majorHAnsi" w:hAnsiTheme="majorHAnsi" w:cstheme="majorHAnsi"/>
        </w:rPr>
        <w:t xml:space="preserve"> the time to get a balanced education.</w:t>
      </w:r>
      <w:r w:rsidR="00CB6F86">
        <w:rPr>
          <w:rFonts w:asciiTheme="majorHAnsi" w:hAnsiTheme="majorHAnsi" w:cstheme="majorHAnsi"/>
        </w:rPr>
        <w:t xml:space="preserve">  Moreover, most IC</w:t>
      </w:r>
      <w:r w:rsidR="00472A02">
        <w:rPr>
          <w:rFonts w:asciiTheme="majorHAnsi" w:hAnsiTheme="majorHAnsi" w:cstheme="majorHAnsi"/>
        </w:rPr>
        <w:t xml:space="preserve"> forms</w:t>
      </w:r>
      <w:r w:rsidR="000E658A">
        <w:rPr>
          <w:rFonts w:asciiTheme="majorHAnsi" w:hAnsiTheme="majorHAnsi" w:cstheme="majorHAnsi"/>
        </w:rPr>
        <w:t xml:space="preserve"> (ICF)</w:t>
      </w:r>
      <w:r w:rsidR="00CB6F86">
        <w:rPr>
          <w:rFonts w:asciiTheme="majorHAnsi" w:hAnsiTheme="majorHAnsi" w:cstheme="majorHAnsi"/>
        </w:rPr>
        <w:t xml:space="preserve"> have become complex legal documents, designed more to limit </w:t>
      </w:r>
      <w:r w:rsidR="00EB1A32">
        <w:rPr>
          <w:rFonts w:asciiTheme="majorHAnsi" w:hAnsiTheme="majorHAnsi" w:cstheme="majorHAnsi"/>
        </w:rPr>
        <w:t xml:space="preserve">institutional </w:t>
      </w:r>
      <w:r w:rsidR="00CB6F86">
        <w:rPr>
          <w:rFonts w:asciiTheme="majorHAnsi" w:hAnsiTheme="majorHAnsi" w:cstheme="majorHAnsi"/>
        </w:rPr>
        <w:t>liability than to objectively inform the patient.</w:t>
      </w:r>
      <w:r w:rsidRPr="00AA32E8">
        <w:rPr>
          <w:rFonts w:asciiTheme="majorHAnsi" w:hAnsiTheme="majorHAnsi" w:cstheme="majorHAnsi"/>
        </w:rPr>
        <w:t xml:space="preserve">  </w:t>
      </w:r>
      <w:r w:rsidR="00085627">
        <w:rPr>
          <w:rFonts w:asciiTheme="majorHAnsi" w:hAnsiTheme="majorHAnsi" w:cstheme="majorHAnsi"/>
        </w:rPr>
        <w:t>In part, the problem is</w:t>
      </w:r>
      <w:r w:rsidRPr="00AA32E8">
        <w:rPr>
          <w:rFonts w:asciiTheme="majorHAnsi" w:hAnsiTheme="majorHAnsi" w:cstheme="majorHAnsi"/>
        </w:rPr>
        <w:t xml:space="preserve"> driven by </w:t>
      </w:r>
      <w:r w:rsidR="00085627">
        <w:rPr>
          <w:rFonts w:asciiTheme="majorHAnsi" w:hAnsiTheme="majorHAnsi" w:cstheme="majorHAnsi"/>
        </w:rPr>
        <w:t xml:space="preserve">the fact that the </w:t>
      </w:r>
      <w:r w:rsidR="00085627">
        <w:rPr>
          <w:rFonts w:asciiTheme="majorHAnsi" w:hAnsiTheme="majorHAnsi" w:cstheme="majorHAnsi"/>
        </w:rPr>
        <w:lastRenderedPageBreak/>
        <w:t xml:space="preserve">clinical and commercial stakeholders in the trials </w:t>
      </w:r>
      <w:proofErr w:type="gramStart"/>
      <w:r w:rsidR="00085627">
        <w:rPr>
          <w:rFonts w:asciiTheme="majorHAnsi" w:hAnsiTheme="majorHAnsi" w:cstheme="majorHAnsi"/>
        </w:rPr>
        <w:t>either</w:t>
      </w:r>
      <w:r w:rsidRPr="00AA32E8">
        <w:rPr>
          <w:rFonts w:asciiTheme="majorHAnsi" w:hAnsiTheme="majorHAnsi" w:cstheme="majorHAnsi"/>
        </w:rPr>
        <w:t xml:space="preserve"> directly or indirectly </w:t>
      </w:r>
      <w:r w:rsidR="00085627">
        <w:rPr>
          <w:rFonts w:asciiTheme="majorHAnsi" w:hAnsiTheme="majorHAnsi" w:cstheme="majorHAnsi"/>
        </w:rPr>
        <w:t>are able to</w:t>
      </w:r>
      <w:r w:rsidRPr="00AA32E8">
        <w:rPr>
          <w:rFonts w:asciiTheme="majorHAnsi" w:hAnsiTheme="majorHAnsi" w:cstheme="majorHAnsi"/>
        </w:rPr>
        <w:t xml:space="preserve"> </w:t>
      </w:r>
      <w:r w:rsidR="00085627">
        <w:rPr>
          <w:rFonts w:asciiTheme="majorHAnsi" w:hAnsiTheme="majorHAnsi" w:cstheme="majorHAnsi"/>
        </w:rPr>
        <w:t>control and</w:t>
      </w:r>
      <w:proofErr w:type="gramEnd"/>
      <w:r w:rsidR="00085627">
        <w:rPr>
          <w:rFonts w:asciiTheme="majorHAnsi" w:hAnsiTheme="majorHAnsi" w:cstheme="majorHAnsi"/>
        </w:rPr>
        <w:t xml:space="preserve"> </w:t>
      </w:r>
      <w:r w:rsidRPr="00AA32E8">
        <w:rPr>
          <w:rFonts w:asciiTheme="majorHAnsi" w:hAnsiTheme="majorHAnsi" w:cstheme="majorHAnsi"/>
        </w:rPr>
        <w:t>encourag</w:t>
      </w:r>
      <w:r w:rsidR="00085627">
        <w:rPr>
          <w:rFonts w:asciiTheme="majorHAnsi" w:hAnsiTheme="majorHAnsi" w:cstheme="majorHAnsi"/>
        </w:rPr>
        <w:t>e</w:t>
      </w:r>
      <w:r w:rsidRPr="00AA32E8">
        <w:rPr>
          <w:rFonts w:asciiTheme="majorHAnsi" w:hAnsiTheme="majorHAnsi" w:cstheme="majorHAnsi"/>
        </w:rPr>
        <w:t xml:space="preserve"> enrollment.  </w:t>
      </w:r>
      <w:proofErr w:type="gramStart"/>
      <w:r w:rsidR="00EB1A32">
        <w:rPr>
          <w:rFonts w:asciiTheme="majorHAnsi" w:hAnsiTheme="majorHAnsi" w:cstheme="majorHAnsi"/>
        </w:rPr>
        <w:t>There are several simple steps that</w:t>
      </w:r>
      <w:proofErr w:type="gramEnd"/>
      <w:r w:rsidR="00EB1A32">
        <w:rPr>
          <w:rFonts w:asciiTheme="majorHAnsi" w:hAnsiTheme="majorHAnsi" w:cstheme="majorHAnsi"/>
        </w:rPr>
        <w:t xml:space="preserve"> can be taken to reduce this bias.</w:t>
      </w:r>
      <w:r w:rsidRPr="00AA32E8">
        <w:rPr>
          <w:rFonts w:asciiTheme="majorHAnsi" w:hAnsiTheme="majorHAnsi" w:cstheme="majorHAnsi"/>
        </w:rPr>
        <w:t xml:space="preserve">  </w:t>
      </w:r>
      <w:proofErr w:type="gramStart"/>
      <w:r w:rsidRPr="00AA32E8">
        <w:rPr>
          <w:rFonts w:asciiTheme="majorHAnsi" w:hAnsiTheme="majorHAnsi" w:cstheme="majorHAnsi"/>
        </w:rPr>
        <w:t>Why not require a balanced counter argument to be included in ALL ICFs?</w:t>
      </w:r>
      <w:proofErr w:type="gramEnd"/>
      <w:r w:rsidRPr="00AA32E8">
        <w:rPr>
          <w:rFonts w:asciiTheme="majorHAnsi" w:hAnsiTheme="majorHAnsi" w:cstheme="majorHAnsi"/>
        </w:rPr>
        <w:t xml:space="preserve">  Why not require a summary of previous </w:t>
      </w:r>
      <w:r w:rsidRPr="000E658A">
        <w:rPr>
          <w:rFonts w:asciiTheme="majorHAnsi" w:hAnsiTheme="majorHAnsi" w:cstheme="majorHAnsi"/>
          <w:color w:val="FF0000"/>
        </w:rPr>
        <w:t>AE/SAEs</w:t>
      </w:r>
      <w:r w:rsidR="000E658A">
        <w:rPr>
          <w:rFonts w:asciiTheme="majorHAnsi" w:hAnsiTheme="majorHAnsi" w:cstheme="majorHAnsi"/>
        </w:rPr>
        <w:t xml:space="preserve"> (</w:t>
      </w:r>
      <w:r w:rsidR="000E658A" w:rsidRPr="000E658A">
        <w:rPr>
          <w:rFonts w:asciiTheme="majorHAnsi" w:hAnsiTheme="majorHAnsi" w:cstheme="majorHAnsi"/>
          <w:color w:val="FF0000"/>
        </w:rPr>
        <w:t>please define</w:t>
      </w:r>
      <w:r w:rsidR="000E658A">
        <w:rPr>
          <w:rFonts w:asciiTheme="majorHAnsi" w:hAnsiTheme="majorHAnsi" w:cstheme="majorHAnsi"/>
        </w:rPr>
        <w:t>)</w:t>
      </w:r>
      <w:r w:rsidRPr="00AA32E8">
        <w:rPr>
          <w:rFonts w:asciiTheme="majorHAnsi" w:hAnsiTheme="majorHAnsi" w:cstheme="majorHAnsi"/>
        </w:rPr>
        <w:t xml:space="preserve">?  </w:t>
      </w:r>
      <w:proofErr w:type="gramStart"/>
      <w:r w:rsidRPr="00AA32E8">
        <w:rPr>
          <w:rFonts w:asciiTheme="majorHAnsi" w:hAnsiTheme="majorHAnsi" w:cstheme="majorHAnsi"/>
        </w:rPr>
        <w:t xml:space="preserve">Why not require a summary of </w:t>
      </w:r>
      <w:r w:rsidR="00CB6F86">
        <w:rPr>
          <w:rFonts w:asciiTheme="majorHAnsi" w:hAnsiTheme="majorHAnsi" w:cstheme="majorHAnsi"/>
        </w:rPr>
        <w:t xml:space="preserve">previous </w:t>
      </w:r>
      <w:r w:rsidRPr="00AA32E8">
        <w:rPr>
          <w:rFonts w:asciiTheme="majorHAnsi" w:hAnsiTheme="majorHAnsi" w:cstheme="majorHAnsi"/>
        </w:rPr>
        <w:t>efficacy data?</w:t>
      </w:r>
      <w:proofErr w:type="gramEnd"/>
      <w:r w:rsidRPr="00AA32E8">
        <w:rPr>
          <w:rFonts w:asciiTheme="majorHAnsi" w:hAnsiTheme="majorHAnsi" w:cstheme="majorHAnsi"/>
        </w:rPr>
        <w:t xml:space="preserve">  </w:t>
      </w:r>
      <w:proofErr w:type="gramStart"/>
      <w:r w:rsidRPr="00AA32E8">
        <w:rPr>
          <w:rFonts w:asciiTheme="majorHAnsi" w:hAnsiTheme="majorHAnsi" w:cstheme="majorHAnsi"/>
        </w:rPr>
        <w:t>Why not require reporting on patient retention</w:t>
      </w:r>
      <w:r w:rsidR="00CB6F86">
        <w:rPr>
          <w:rFonts w:asciiTheme="majorHAnsi" w:hAnsiTheme="majorHAnsi" w:cstheme="majorHAnsi"/>
        </w:rPr>
        <w:t xml:space="preserve"> to see what fraction of patients return for repeat dosing</w:t>
      </w:r>
      <w:r w:rsidRPr="00AA32E8">
        <w:rPr>
          <w:rFonts w:asciiTheme="majorHAnsi" w:hAnsiTheme="majorHAnsi" w:cstheme="majorHAnsi"/>
        </w:rPr>
        <w:t>?</w:t>
      </w:r>
      <w:proofErr w:type="gramEnd"/>
      <w:r w:rsidRPr="00AA32E8">
        <w:rPr>
          <w:rFonts w:asciiTheme="majorHAnsi" w:hAnsiTheme="majorHAnsi" w:cstheme="majorHAnsi"/>
        </w:rPr>
        <w:t xml:space="preserve">  Why not encourage and enable a treatment review platform and/or community-based opportunity </w:t>
      </w:r>
      <w:proofErr w:type="gramStart"/>
      <w:r w:rsidRPr="00AA32E8">
        <w:rPr>
          <w:rFonts w:asciiTheme="majorHAnsi" w:hAnsiTheme="majorHAnsi" w:cstheme="majorHAnsi"/>
        </w:rPr>
        <w:t xml:space="preserve">to </w:t>
      </w:r>
      <w:r w:rsidR="00CB6F86">
        <w:rPr>
          <w:rFonts w:asciiTheme="majorHAnsi" w:hAnsiTheme="majorHAnsi" w:cstheme="majorHAnsi"/>
        </w:rPr>
        <w:t xml:space="preserve">anonymously </w:t>
      </w:r>
      <w:r w:rsidRPr="00AA32E8">
        <w:rPr>
          <w:rFonts w:asciiTheme="majorHAnsi" w:hAnsiTheme="majorHAnsi" w:cstheme="majorHAnsi"/>
        </w:rPr>
        <w:t>share</w:t>
      </w:r>
      <w:proofErr w:type="gramEnd"/>
      <w:r w:rsidRPr="00AA32E8">
        <w:rPr>
          <w:rFonts w:asciiTheme="majorHAnsi" w:hAnsiTheme="majorHAnsi" w:cstheme="majorHAnsi"/>
        </w:rPr>
        <w:t xml:space="preserve"> </w:t>
      </w:r>
      <w:r w:rsidR="00EB1A32">
        <w:rPr>
          <w:rFonts w:asciiTheme="majorHAnsi" w:hAnsiTheme="majorHAnsi" w:cstheme="majorHAnsi"/>
        </w:rPr>
        <w:t>previous experiences</w:t>
      </w:r>
      <w:r w:rsidRPr="00AA32E8">
        <w:rPr>
          <w:rFonts w:asciiTheme="majorHAnsi" w:hAnsiTheme="majorHAnsi" w:cstheme="majorHAnsi"/>
        </w:rPr>
        <w:t>?</w:t>
      </w:r>
    </w:p>
    <w:p w14:paraId="57B45DAC" w14:textId="77777777" w:rsidR="00DC4532" w:rsidRPr="00AA32E8" w:rsidRDefault="00DC4532" w:rsidP="00AA32E8">
      <w:pPr>
        <w:jc w:val="both"/>
        <w:rPr>
          <w:rFonts w:asciiTheme="majorHAnsi" w:hAnsiTheme="majorHAnsi" w:cstheme="majorHAnsi"/>
        </w:rPr>
      </w:pPr>
      <w:bookmarkStart w:id="0" w:name="_GoBack"/>
      <w:bookmarkEnd w:id="0"/>
    </w:p>
    <w:p w14:paraId="3D7A6281" w14:textId="36C40FE0" w:rsidR="00DC4532" w:rsidRPr="00AA32E8" w:rsidRDefault="00DC4532" w:rsidP="00AA32E8">
      <w:pPr>
        <w:jc w:val="both"/>
        <w:rPr>
          <w:rFonts w:asciiTheme="majorHAnsi" w:hAnsiTheme="majorHAnsi" w:cstheme="majorHAnsi"/>
        </w:rPr>
      </w:pPr>
      <w:r w:rsidRPr="00AA32E8">
        <w:rPr>
          <w:rFonts w:asciiTheme="majorHAnsi" w:hAnsiTheme="majorHAnsi" w:cstheme="majorHAnsi"/>
        </w:rPr>
        <w:t xml:space="preserve">While HIPPA and patient privacy </w:t>
      </w:r>
      <w:r w:rsidR="00EB1A32">
        <w:rPr>
          <w:rFonts w:asciiTheme="majorHAnsi" w:hAnsiTheme="majorHAnsi" w:cstheme="majorHAnsi"/>
        </w:rPr>
        <w:t>may legitimately reduce the ability to share data and experiences</w:t>
      </w:r>
      <w:r w:rsidRPr="00AA32E8">
        <w:rPr>
          <w:rFonts w:asciiTheme="majorHAnsi" w:hAnsiTheme="majorHAnsi" w:cstheme="majorHAnsi"/>
        </w:rPr>
        <w:t xml:space="preserve">, we believe that </w:t>
      </w:r>
      <w:r w:rsidR="00EB1A32">
        <w:rPr>
          <w:rFonts w:asciiTheme="majorHAnsi" w:hAnsiTheme="majorHAnsi" w:cstheme="majorHAnsi"/>
        </w:rPr>
        <w:t xml:space="preserve">the concept of HIPPA based </w:t>
      </w:r>
      <w:r w:rsidRPr="00AA32E8">
        <w:rPr>
          <w:rFonts w:asciiTheme="majorHAnsi" w:hAnsiTheme="majorHAnsi" w:cstheme="majorHAnsi"/>
        </w:rPr>
        <w:t xml:space="preserve">privacy is a dated concept.  </w:t>
      </w:r>
      <w:r w:rsidRPr="00D24A72">
        <w:rPr>
          <w:rFonts w:asciiTheme="majorHAnsi" w:hAnsiTheme="majorHAnsi" w:cstheme="majorHAnsi"/>
          <w:b/>
          <w:bCs/>
          <w:i/>
          <w:iCs/>
        </w:rPr>
        <w:t xml:space="preserve">In the current generation of </w:t>
      </w:r>
      <w:r w:rsidR="00D24A72" w:rsidRPr="00D24A72">
        <w:rPr>
          <w:rFonts w:asciiTheme="majorHAnsi" w:hAnsiTheme="majorHAnsi" w:cstheme="majorHAnsi"/>
          <w:b/>
          <w:bCs/>
          <w:i/>
          <w:iCs/>
        </w:rPr>
        <w:t>Facebook sharing and Amazon reviews</w:t>
      </w:r>
      <w:r w:rsidRPr="00D24A72">
        <w:rPr>
          <w:rFonts w:asciiTheme="majorHAnsi" w:hAnsiTheme="majorHAnsi" w:cstheme="majorHAnsi"/>
          <w:b/>
          <w:bCs/>
          <w:i/>
          <w:iCs/>
        </w:rPr>
        <w:t xml:space="preserve">, we might argue that the </w:t>
      </w:r>
      <w:r w:rsidR="00EB1A32" w:rsidRPr="00D24A72">
        <w:rPr>
          <w:rFonts w:asciiTheme="majorHAnsi" w:hAnsiTheme="majorHAnsi" w:cstheme="majorHAnsi"/>
          <w:b/>
          <w:bCs/>
          <w:i/>
          <w:iCs/>
        </w:rPr>
        <w:t>patients</w:t>
      </w:r>
      <w:r w:rsidRPr="00D24A72">
        <w:rPr>
          <w:rFonts w:asciiTheme="majorHAnsi" w:hAnsiTheme="majorHAnsi" w:cstheme="majorHAnsi"/>
          <w:b/>
          <w:bCs/>
          <w:i/>
          <w:iCs/>
        </w:rPr>
        <w:t xml:space="preserve"> will </w:t>
      </w:r>
      <w:r w:rsidR="00EB1A32" w:rsidRPr="00D24A72">
        <w:rPr>
          <w:rFonts w:asciiTheme="majorHAnsi" w:hAnsiTheme="majorHAnsi" w:cstheme="majorHAnsi"/>
          <w:b/>
          <w:bCs/>
          <w:i/>
          <w:iCs/>
        </w:rPr>
        <w:t xml:space="preserve">soon </w:t>
      </w:r>
      <w:r w:rsidRPr="00D24A72">
        <w:rPr>
          <w:rFonts w:asciiTheme="majorHAnsi" w:hAnsiTheme="majorHAnsi" w:cstheme="majorHAnsi"/>
          <w:b/>
          <w:bCs/>
          <w:i/>
          <w:iCs/>
        </w:rPr>
        <w:t>draw comfort and security from increased community and surveillance rather than HIPPA era privacy</w:t>
      </w:r>
      <w:r w:rsidRPr="00AA32E8">
        <w:rPr>
          <w:rFonts w:asciiTheme="majorHAnsi" w:hAnsiTheme="majorHAnsi" w:cstheme="majorHAnsi"/>
        </w:rPr>
        <w:t>.  In truth, the two are not mutually exclusive, but it is important to understand the impact of changing trends on data sharing and community review.</w:t>
      </w:r>
      <w:r w:rsidR="00EB1A32">
        <w:rPr>
          <w:rFonts w:asciiTheme="majorHAnsi" w:hAnsiTheme="majorHAnsi" w:cstheme="majorHAnsi"/>
        </w:rPr>
        <w:t xml:space="preserve"> </w:t>
      </w:r>
      <w:r w:rsidR="00D24A72">
        <w:rPr>
          <w:rFonts w:asciiTheme="majorHAnsi" w:hAnsiTheme="majorHAnsi" w:cstheme="majorHAnsi"/>
        </w:rPr>
        <w:t xml:space="preserve"> </w:t>
      </w:r>
    </w:p>
    <w:p w14:paraId="1B21D298" w14:textId="77777777" w:rsidR="00DC4532" w:rsidRPr="00AA32E8" w:rsidRDefault="00DC4532" w:rsidP="00AA32E8">
      <w:pPr>
        <w:jc w:val="both"/>
        <w:rPr>
          <w:rFonts w:asciiTheme="majorHAnsi" w:hAnsiTheme="majorHAnsi" w:cstheme="majorHAnsi"/>
        </w:rPr>
      </w:pPr>
    </w:p>
    <w:p w14:paraId="74B54669" w14:textId="77777777" w:rsidR="0086501F" w:rsidRPr="00AA32E8" w:rsidRDefault="0086501F" w:rsidP="00AA32E8">
      <w:pPr>
        <w:jc w:val="both"/>
        <w:rPr>
          <w:rFonts w:asciiTheme="majorHAnsi" w:hAnsiTheme="majorHAnsi" w:cstheme="majorHAnsi"/>
        </w:rPr>
      </w:pPr>
    </w:p>
    <w:p w14:paraId="6A829DEB" w14:textId="5991776E" w:rsidR="0086501F" w:rsidRPr="002F06F6" w:rsidRDefault="002F06F6" w:rsidP="00AA32E8">
      <w:pPr>
        <w:jc w:val="both"/>
        <w:rPr>
          <w:rFonts w:asciiTheme="majorHAnsi" w:hAnsiTheme="majorHAnsi" w:cstheme="majorHAnsi"/>
          <w:b/>
          <w:bCs/>
        </w:rPr>
      </w:pPr>
      <w:r w:rsidRPr="002F06F6">
        <w:rPr>
          <w:rFonts w:asciiTheme="majorHAnsi" w:hAnsiTheme="majorHAnsi" w:cstheme="majorHAnsi"/>
          <w:b/>
          <w:bCs/>
        </w:rPr>
        <w:t>Manufacturing Standards and Quality Assurance</w:t>
      </w:r>
    </w:p>
    <w:p w14:paraId="237BFCE3" w14:textId="77777777" w:rsidR="00DE5976" w:rsidRDefault="002F06F6" w:rsidP="00AA32E8">
      <w:pPr>
        <w:jc w:val="both"/>
        <w:rPr>
          <w:rFonts w:asciiTheme="majorHAnsi" w:hAnsiTheme="majorHAnsi" w:cstheme="majorHAnsi"/>
        </w:rPr>
      </w:pPr>
      <w:r>
        <w:rPr>
          <w:rFonts w:asciiTheme="majorHAnsi" w:hAnsiTheme="majorHAnsi" w:cstheme="majorHAnsi"/>
        </w:rPr>
        <w:t xml:space="preserve">In the broad spectrum of </w:t>
      </w:r>
      <w:proofErr w:type="gramStart"/>
      <w:r>
        <w:rPr>
          <w:rFonts w:asciiTheme="majorHAnsi" w:hAnsiTheme="majorHAnsi" w:cstheme="majorHAnsi"/>
        </w:rPr>
        <w:t>cell based</w:t>
      </w:r>
      <w:proofErr w:type="gramEnd"/>
      <w:r>
        <w:rPr>
          <w:rFonts w:asciiTheme="majorHAnsi" w:hAnsiTheme="majorHAnsi" w:cstheme="majorHAnsi"/>
        </w:rPr>
        <w:t xml:space="preserve"> therapies, almost every clinic</w:t>
      </w:r>
      <w:r w:rsidR="00F25885">
        <w:rPr>
          <w:rFonts w:asciiTheme="majorHAnsi" w:hAnsiTheme="majorHAnsi" w:cstheme="majorHAnsi"/>
        </w:rPr>
        <w:t>/laboratory</w:t>
      </w:r>
      <w:r>
        <w:rPr>
          <w:rFonts w:asciiTheme="majorHAnsi" w:hAnsiTheme="majorHAnsi" w:cstheme="majorHAnsi"/>
        </w:rPr>
        <w:t xml:space="preserve"> claim</w:t>
      </w:r>
      <w:r w:rsidR="00F25885">
        <w:rPr>
          <w:rFonts w:asciiTheme="majorHAnsi" w:hAnsiTheme="majorHAnsi" w:cstheme="majorHAnsi"/>
        </w:rPr>
        <w:t>s</w:t>
      </w:r>
      <w:r>
        <w:rPr>
          <w:rFonts w:asciiTheme="majorHAnsi" w:hAnsiTheme="majorHAnsi" w:cstheme="majorHAnsi"/>
        </w:rPr>
        <w:t xml:space="preserve"> to manufacture under </w:t>
      </w:r>
      <w:r w:rsidR="00F25885">
        <w:rPr>
          <w:rFonts w:asciiTheme="majorHAnsi" w:hAnsiTheme="majorHAnsi" w:cstheme="majorHAnsi"/>
        </w:rPr>
        <w:t>‘</w:t>
      </w:r>
      <w:r>
        <w:rPr>
          <w:rFonts w:asciiTheme="majorHAnsi" w:hAnsiTheme="majorHAnsi" w:cstheme="majorHAnsi"/>
        </w:rPr>
        <w:t>GMP</w:t>
      </w:r>
      <w:r w:rsidR="00F25885">
        <w:rPr>
          <w:rFonts w:asciiTheme="majorHAnsi" w:hAnsiTheme="majorHAnsi" w:cstheme="majorHAnsi"/>
        </w:rPr>
        <w:t>’</w:t>
      </w:r>
      <w:r>
        <w:rPr>
          <w:rFonts w:asciiTheme="majorHAnsi" w:hAnsiTheme="majorHAnsi" w:cstheme="majorHAnsi"/>
        </w:rPr>
        <w:t xml:space="preserve"> conditions</w:t>
      </w:r>
      <w:r w:rsidR="00F25885">
        <w:rPr>
          <w:rFonts w:asciiTheme="majorHAnsi" w:hAnsiTheme="majorHAnsi" w:cstheme="majorHAnsi"/>
        </w:rPr>
        <w:t xml:space="preserve">.  This self-proclaimed certification, however, </w:t>
      </w:r>
      <w:proofErr w:type="gramStart"/>
      <w:r w:rsidR="00F25885">
        <w:rPr>
          <w:rFonts w:asciiTheme="majorHAnsi" w:hAnsiTheme="majorHAnsi" w:cstheme="majorHAnsi"/>
        </w:rPr>
        <w:t>is broadly and optimistically interpreted</w:t>
      </w:r>
      <w:proofErr w:type="gramEnd"/>
      <w:r w:rsidR="00F25885">
        <w:rPr>
          <w:rFonts w:asciiTheme="majorHAnsi" w:hAnsiTheme="majorHAnsi" w:cstheme="majorHAnsi"/>
        </w:rPr>
        <w:t xml:space="preserve">.  </w:t>
      </w:r>
      <w:r w:rsidR="0086501F" w:rsidRPr="00AA32E8">
        <w:rPr>
          <w:rFonts w:asciiTheme="majorHAnsi" w:hAnsiTheme="majorHAnsi" w:cstheme="majorHAnsi"/>
        </w:rPr>
        <w:t>On one end of the spectrum, physician offices with essentially no training/experience in cell biology routinely extract and deliver cell products, in a</w:t>
      </w:r>
      <w:r w:rsidR="00E8138E" w:rsidRPr="00AA32E8">
        <w:rPr>
          <w:rFonts w:asciiTheme="majorHAnsi" w:hAnsiTheme="majorHAnsi" w:cstheme="majorHAnsi"/>
        </w:rPr>
        <w:t>n</w:t>
      </w:r>
      <w:r w:rsidR="0086501F" w:rsidRPr="00AA32E8">
        <w:rPr>
          <w:rFonts w:asciiTheme="majorHAnsi" w:hAnsiTheme="majorHAnsi" w:cstheme="majorHAnsi"/>
        </w:rPr>
        <w:t xml:space="preserve"> environme</w:t>
      </w:r>
      <w:r w:rsidR="00E8138E" w:rsidRPr="00AA32E8">
        <w:rPr>
          <w:rFonts w:asciiTheme="majorHAnsi" w:hAnsiTheme="majorHAnsi" w:cstheme="majorHAnsi"/>
        </w:rPr>
        <w:t>nt with little oversight, train</w:t>
      </w:r>
      <w:r w:rsidR="0086501F" w:rsidRPr="00AA32E8">
        <w:rPr>
          <w:rFonts w:asciiTheme="majorHAnsi" w:hAnsiTheme="majorHAnsi" w:cstheme="majorHAnsi"/>
        </w:rPr>
        <w:t>in</w:t>
      </w:r>
      <w:r w:rsidR="00E8138E" w:rsidRPr="00AA32E8">
        <w:rPr>
          <w:rFonts w:asciiTheme="majorHAnsi" w:hAnsiTheme="majorHAnsi" w:cstheme="majorHAnsi"/>
        </w:rPr>
        <w:t>g</w:t>
      </w:r>
      <w:r w:rsidR="0086501F" w:rsidRPr="00AA32E8">
        <w:rPr>
          <w:rFonts w:asciiTheme="majorHAnsi" w:hAnsiTheme="majorHAnsi" w:cstheme="majorHAnsi"/>
        </w:rPr>
        <w:t xml:space="preserve"> or traceability. </w:t>
      </w:r>
      <w:r w:rsidR="00F25885">
        <w:rPr>
          <w:rFonts w:asciiTheme="majorHAnsi" w:hAnsiTheme="majorHAnsi" w:cstheme="majorHAnsi"/>
        </w:rPr>
        <w:t xml:space="preserve">On the other end of the spectrum, commercial labs with allogeneic therapies typically dedicate 25-33% of all manufacturing staff to Quality related activities and documentation. While one could argue that this attention to training, traceability and documentation is necessary for a treatment that </w:t>
      </w:r>
      <w:proofErr w:type="gramStart"/>
      <w:r w:rsidR="00F25885">
        <w:rPr>
          <w:rFonts w:asciiTheme="majorHAnsi" w:hAnsiTheme="majorHAnsi" w:cstheme="majorHAnsi"/>
        </w:rPr>
        <w:t>might be administered</w:t>
      </w:r>
      <w:proofErr w:type="gramEnd"/>
      <w:r w:rsidR="00F25885">
        <w:rPr>
          <w:rFonts w:asciiTheme="majorHAnsi" w:hAnsiTheme="majorHAnsi" w:cstheme="majorHAnsi"/>
        </w:rPr>
        <w:t xml:space="preserve"> to thousands or even millions of patients, in the context of most stem cell clinics, this degree of Quality oversight is probably past the point of diminishing returns.  </w:t>
      </w:r>
      <w:r w:rsidR="00F25885" w:rsidRPr="00AA32E8">
        <w:rPr>
          <w:rFonts w:asciiTheme="majorHAnsi" w:hAnsiTheme="majorHAnsi" w:cstheme="majorHAnsi"/>
        </w:rPr>
        <w:t xml:space="preserve">Most cell biologists in a GMP environment would argue that 90% of the effectiveness </w:t>
      </w:r>
      <w:r w:rsidR="00F25885">
        <w:rPr>
          <w:rFonts w:asciiTheme="majorHAnsi" w:hAnsiTheme="majorHAnsi" w:cstheme="majorHAnsi"/>
        </w:rPr>
        <w:t xml:space="preserve">of a Quality program (manufacturing </w:t>
      </w:r>
      <w:r w:rsidR="00F25885" w:rsidRPr="00AA32E8">
        <w:rPr>
          <w:rFonts w:asciiTheme="majorHAnsi" w:hAnsiTheme="majorHAnsi" w:cstheme="majorHAnsi"/>
        </w:rPr>
        <w:t>safety</w:t>
      </w:r>
      <w:r w:rsidR="00F25885">
        <w:rPr>
          <w:rFonts w:asciiTheme="majorHAnsi" w:hAnsiTheme="majorHAnsi" w:cstheme="majorHAnsi"/>
        </w:rPr>
        <w:t>)</w:t>
      </w:r>
      <w:r w:rsidR="00F25885" w:rsidRPr="00AA32E8">
        <w:rPr>
          <w:rFonts w:asciiTheme="majorHAnsi" w:hAnsiTheme="majorHAnsi" w:cstheme="majorHAnsi"/>
        </w:rPr>
        <w:t xml:space="preserve"> lies in the most basic 10% </w:t>
      </w:r>
      <w:r w:rsidR="00F25885">
        <w:rPr>
          <w:rFonts w:asciiTheme="majorHAnsi" w:hAnsiTheme="majorHAnsi" w:cstheme="majorHAnsi"/>
        </w:rPr>
        <w:t xml:space="preserve">of </w:t>
      </w:r>
      <w:r w:rsidR="00F25885" w:rsidRPr="00AA32E8">
        <w:rPr>
          <w:rFonts w:asciiTheme="majorHAnsi" w:hAnsiTheme="majorHAnsi" w:cstheme="majorHAnsi"/>
        </w:rPr>
        <w:t>effort</w:t>
      </w:r>
      <w:r w:rsidR="00F25885">
        <w:rPr>
          <w:rFonts w:asciiTheme="majorHAnsi" w:hAnsiTheme="majorHAnsi" w:cstheme="majorHAnsi"/>
        </w:rPr>
        <w:t>s</w:t>
      </w:r>
      <w:r w:rsidR="00F25885" w:rsidRPr="00AA32E8">
        <w:rPr>
          <w:rFonts w:asciiTheme="majorHAnsi" w:hAnsiTheme="majorHAnsi" w:cstheme="majorHAnsi"/>
        </w:rPr>
        <w:t xml:space="preserve"> relating to training, traceability and testing.  This set of basic tenets form a reasonable version of “GMP-lite” </w:t>
      </w:r>
      <w:r w:rsidR="00F25885">
        <w:rPr>
          <w:rFonts w:asciiTheme="majorHAnsi" w:hAnsiTheme="majorHAnsi" w:cstheme="majorHAnsi"/>
        </w:rPr>
        <w:t xml:space="preserve">that is </w:t>
      </w:r>
      <w:r w:rsidR="00F25885" w:rsidRPr="00AA32E8">
        <w:rPr>
          <w:rFonts w:asciiTheme="majorHAnsi" w:hAnsiTheme="majorHAnsi" w:cstheme="majorHAnsi"/>
        </w:rPr>
        <w:t xml:space="preserve">appropriate for most low volume clinics.  </w:t>
      </w:r>
      <w:r w:rsidR="00F25885">
        <w:rPr>
          <w:rFonts w:asciiTheme="majorHAnsi" w:hAnsiTheme="majorHAnsi" w:cstheme="majorHAnsi"/>
        </w:rPr>
        <w:t xml:space="preserve">  </w:t>
      </w:r>
      <w:r w:rsidR="00DE5976">
        <w:rPr>
          <w:rFonts w:asciiTheme="majorHAnsi" w:hAnsiTheme="majorHAnsi" w:cstheme="majorHAnsi"/>
        </w:rPr>
        <w:t xml:space="preserve">As one simple example, teaching proper aseptic techniques (which </w:t>
      </w:r>
      <w:proofErr w:type="gramStart"/>
      <w:r w:rsidR="00DE5976">
        <w:rPr>
          <w:rFonts w:asciiTheme="majorHAnsi" w:hAnsiTheme="majorHAnsi" w:cstheme="majorHAnsi"/>
        </w:rPr>
        <w:t>are generally interpreted</w:t>
      </w:r>
      <w:proofErr w:type="gramEnd"/>
      <w:r w:rsidR="00DE5976">
        <w:rPr>
          <w:rFonts w:asciiTheme="majorHAnsi" w:hAnsiTheme="majorHAnsi" w:cstheme="majorHAnsi"/>
        </w:rPr>
        <w:t xml:space="preserve"> very differently in the context of a physician’s office versus a cell biology lab) is probably the single most important element of GMP-lite.  Implementing basic training requirements and equipment maintenance/calibration requirement are similarly ‘high impact’ requirements that few stem cell clinics follow strictly.  </w:t>
      </w:r>
      <w:r w:rsidR="0086501F" w:rsidRPr="00AA32E8">
        <w:rPr>
          <w:rFonts w:asciiTheme="majorHAnsi" w:hAnsiTheme="majorHAnsi" w:cstheme="majorHAnsi"/>
        </w:rPr>
        <w:t xml:space="preserve"> </w:t>
      </w:r>
    </w:p>
    <w:p w14:paraId="573BFDBE" w14:textId="77777777" w:rsidR="00DE5976" w:rsidRDefault="00DE5976" w:rsidP="00AA32E8">
      <w:pPr>
        <w:jc w:val="both"/>
        <w:rPr>
          <w:rFonts w:asciiTheme="majorHAnsi" w:hAnsiTheme="majorHAnsi" w:cstheme="majorHAnsi"/>
        </w:rPr>
      </w:pPr>
    </w:p>
    <w:p w14:paraId="2FF14359" w14:textId="23B1A61E" w:rsidR="0086501F" w:rsidRPr="00AA32E8" w:rsidRDefault="00E8138E" w:rsidP="00AA32E8">
      <w:pPr>
        <w:jc w:val="both"/>
        <w:rPr>
          <w:rFonts w:asciiTheme="majorHAnsi" w:hAnsiTheme="majorHAnsi" w:cstheme="majorHAnsi"/>
        </w:rPr>
      </w:pPr>
      <w:r w:rsidRPr="00AA32E8">
        <w:rPr>
          <w:rFonts w:asciiTheme="majorHAnsi" w:hAnsiTheme="majorHAnsi" w:cstheme="majorHAnsi"/>
        </w:rPr>
        <w:t>Interestingly,</w:t>
      </w:r>
      <w:r w:rsidR="00DE5976">
        <w:rPr>
          <w:rFonts w:asciiTheme="majorHAnsi" w:hAnsiTheme="majorHAnsi" w:cstheme="majorHAnsi"/>
        </w:rPr>
        <w:t xml:space="preserve"> there is a strong precedent to demonstrate that physicians can safely manage and manipulate cells: </w:t>
      </w:r>
      <w:r w:rsidR="00F25885">
        <w:rPr>
          <w:rFonts w:asciiTheme="majorHAnsi" w:hAnsiTheme="majorHAnsi" w:cstheme="majorHAnsi"/>
        </w:rPr>
        <w:t xml:space="preserve"> </w:t>
      </w:r>
      <w:r w:rsidRPr="00DE5976">
        <w:rPr>
          <w:rFonts w:asciiTheme="majorHAnsi" w:hAnsiTheme="majorHAnsi" w:cstheme="majorHAnsi"/>
          <w:i/>
          <w:iCs/>
        </w:rPr>
        <w:t>in vitro</w:t>
      </w:r>
      <w:r w:rsidRPr="00AA32E8">
        <w:rPr>
          <w:rFonts w:asciiTheme="majorHAnsi" w:hAnsiTheme="majorHAnsi" w:cstheme="majorHAnsi"/>
        </w:rPr>
        <w:t xml:space="preserve"> fertilization </w:t>
      </w:r>
      <w:proofErr w:type="gramStart"/>
      <w:r w:rsidRPr="00AA32E8">
        <w:rPr>
          <w:rFonts w:asciiTheme="majorHAnsi" w:hAnsiTheme="majorHAnsi" w:cstheme="majorHAnsi"/>
        </w:rPr>
        <w:t>has been practiced</w:t>
      </w:r>
      <w:proofErr w:type="gramEnd"/>
      <w:r w:rsidRPr="00AA32E8">
        <w:rPr>
          <w:rFonts w:asciiTheme="majorHAnsi" w:hAnsiTheme="majorHAnsi" w:cstheme="majorHAnsi"/>
        </w:rPr>
        <w:t xml:space="preserve"> safely and routinely in clinics with no FDA oversight for more than two decades</w:t>
      </w:r>
      <w:r w:rsidR="00DE5976">
        <w:rPr>
          <w:rFonts w:asciiTheme="majorHAnsi" w:hAnsiTheme="majorHAnsi" w:cstheme="majorHAnsi"/>
        </w:rPr>
        <w:t>. Of note, patients in IVF clinics often have the same level of desperation and hope that characterizes the patients in many stem cell clinics.</w:t>
      </w:r>
      <w:r w:rsidRPr="00AA32E8">
        <w:rPr>
          <w:rFonts w:asciiTheme="majorHAnsi" w:hAnsiTheme="majorHAnsi" w:cstheme="majorHAnsi"/>
        </w:rPr>
        <w:t xml:space="preserve"> </w:t>
      </w:r>
      <w:proofErr w:type="gramStart"/>
      <w:r w:rsidR="00DE5976">
        <w:rPr>
          <w:rFonts w:asciiTheme="majorHAnsi" w:hAnsiTheme="majorHAnsi" w:cstheme="majorHAnsi"/>
        </w:rPr>
        <w:t>Indeed</w:t>
      </w:r>
      <w:proofErr w:type="gramEnd"/>
      <w:r w:rsidR="00DE5976">
        <w:rPr>
          <w:rFonts w:asciiTheme="majorHAnsi" w:hAnsiTheme="majorHAnsi" w:cstheme="majorHAnsi"/>
        </w:rPr>
        <w:t xml:space="preserve"> it is puzzling that the opponents of stem cell clinics do not </w:t>
      </w:r>
      <w:r w:rsidR="00DE5976">
        <w:rPr>
          <w:rFonts w:asciiTheme="majorHAnsi" w:hAnsiTheme="majorHAnsi" w:cstheme="majorHAnsi"/>
        </w:rPr>
        <w:lastRenderedPageBreak/>
        <w:t>attack these IVF clinics with the same vigor</w:t>
      </w:r>
      <w:r w:rsidR="00E80BFD">
        <w:rPr>
          <w:rFonts w:asciiTheme="majorHAnsi" w:hAnsiTheme="majorHAnsi" w:cstheme="majorHAnsi"/>
        </w:rPr>
        <w:t xml:space="preserve">, </w:t>
      </w:r>
      <w:r w:rsidR="00F25885">
        <w:rPr>
          <w:rFonts w:asciiTheme="majorHAnsi" w:hAnsiTheme="majorHAnsi" w:cstheme="majorHAnsi"/>
        </w:rPr>
        <w:t>suggesting</w:t>
      </w:r>
      <w:r w:rsidRPr="00AA32E8">
        <w:rPr>
          <w:rFonts w:asciiTheme="majorHAnsi" w:hAnsiTheme="majorHAnsi" w:cstheme="majorHAnsi"/>
        </w:rPr>
        <w:t xml:space="preserve"> </w:t>
      </w:r>
      <w:r w:rsidR="00DE5976">
        <w:rPr>
          <w:rFonts w:asciiTheme="majorHAnsi" w:hAnsiTheme="majorHAnsi" w:cstheme="majorHAnsi"/>
        </w:rPr>
        <w:t>that the real problem with stem cell clinics is not the ethics of treating desperate patients or the risks of manufacturing cells, but rather, the lack of credible efficacy data.</w:t>
      </w:r>
      <w:r w:rsidRPr="00AA32E8">
        <w:rPr>
          <w:rFonts w:asciiTheme="majorHAnsi" w:hAnsiTheme="majorHAnsi" w:cstheme="majorHAnsi"/>
        </w:rPr>
        <w:t xml:space="preserve">  </w:t>
      </w:r>
    </w:p>
    <w:p w14:paraId="57E68256" w14:textId="41230E76" w:rsidR="002F06F6" w:rsidRDefault="002F06F6" w:rsidP="00AA32E8">
      <w:pPr>
        <w:jc w:val="both"/>
        <w:rPr>
          <w:rFonts w:asciiTheme="majorHAnsi" w:hAnsiTheme="majorHAnsi" w:cstheme="majorHAnsi"/>
        </w:rPr>
      </w:pPr>
    </w:p>
    <w:p w14:paraId="722F1B3F" w14:textId="3BE9526B" w:rsidR="002F06F6" w:rsidRPr="00EB1A32" w:rsidRDefault="00E80BFD" w:rsidP="002F06F6">
      <w:pPr>
        <w:jc w:val="both"/>
        <w:rPr>
          <w:rFonts w:asciiTheme="majorHAnsi" w:hAnsiTheme="majorHAnsi" w:cstheme="majorHAnsi"/>
          <w:b/>
          <w:bCs/>
        </w:rPr>
      </w:pPr>
      <w:r>
        <w:rPr>
          <w:rFonts w:asciiTheme="majorHAnsi" w:hAnsiTheme="majorHAnsi" w:cstheme="majorHAnsi"/>
          <w:b/>
          <w:bCs/>
        </w:rPr>
        <w:t>Clinical Trials Design</w:t>
      </w:r>
    </w:p>
    <w:p w14:paraId="60F742F1" w14:textId="00EA7243" w:rsidR="00E80BFD" w:rsidRDefault="00E80BFD" w:rsidP="002F06F6">
      <w:pPr>
        <w:jc w:val="both"/>
        <w:rPr>
          <w:rFonts w:asciiTheme="majorHAnsi" w:hAnsiTheme="majorHAnsi" w:cstheme="majorHAnsi"/>
        </w:rPr>
      </w:pPr>
      <w:r>
        <w:rPr>
          <w:rFonts w:asciiTheme="majorHAnsi" w:hAnsiTheme="majorHAnsi" w:cstheme="majorHAnsi"/>
        </w:rPr>
        <w:t xml:space="preserve">Few therapies have generated the excitement and hope of stem cell therapies.  With the power to repair damaged tissues and organs, stem cells </w:t>
      </w:r>
      <w:proofErr w:type="gramStart"/>
      <w:r>
        <w:rPr>
          <w:rFonts w:asciiTheme="majorHAnsi" w:hAnsiTheme="majorHAnsi" w:cstheme="majorHAnsi"/>
        </w:rPr>
        <w:t>have been heralded</w:t>
      </w:r>
      <w:proofErr w:type="gramEnd"/>
      <w:r>
        <w:rPr>
          <w:rFonts w:asciiTheme="majorHAnsi" w:hAnsiTheme="majorHAnsi" w:cstheme="majorHAnsi"/>
        </w:rPr>
        <w:t xml:space="preserve"> as the next pillar of healthcare.  More than two decades into the use of stem cells in human trials, we must admit that the results have fallen short of the hype (in both academic studies and stem cell clinics).  It is appropriate then, to ponder whether this is an inherent shortcoming of stem cells, or a flawed approach to clinical trials.  In fact, both might be true.</w:t>
      </w:r>
    </w:p>
    <w:p w14:paraId="3D2E135C" w14:textId="2BA991E8" w:rsidR="00E80BFD" w:rsidRDefault="00E80BFD" w:rsidP="002F06F6">
      <w:pPr>
        <w:jc w:val="both"/>
        <w:rPr>
          <w:rFonts w:asciiTheme="majorHAnsi" w:hAnsiTheme="majorHAnsi" w:cstheme="majorHAnsi"/>
        </w:rPr>
      </w:pPr>
    </w:p>
    <w:p w14:paraId="234F3C49" w14:textId="53208D76" w:rsidR="00E80BFD" w:rsidRDefault="00E80BFD" w:rsidP="00E80BFD">
      <w:pPr>
        <w:ind w:firstLine="720"/>
        <w:jc w:val="both"/>
        <w:rPr>
          <w:rFonts w:asciiTheme="majorHAnsi" w:hAnsiTheme="majorHAnsi" w:cstheme="majorHAnsi"/>
        </w:rPr>
      </w:pPr>
      <w:r w:rsidRPr="00EC5AA8">
        <w:rPr>
          <w:rFonts w:asciiTheme="majorHAnsi" w:hAnsiTheme="majorHAnsi" w:cstheme="majorHAnsi"/>
          <w:b/>
          <w:bCs/>
          <w:u w:val="single"/>
        </w:rPr>
        <w:t>Stem Cell Limitations</w:t>
      </w:r>
      <w:proofErr w:type="gramStart"/>
      <w:r>
        <w:rPr>
          <w:rFonts w:asciiTheme="majorHAnsi" w:hAnsiTheme="majorHAnsi" w:cstheme="majorHAnsi"/>
        </w:rPr>
        <w:t xml:space="preserve">-  </w:t>
      </w:r>
      <w:r w:rsidR="00EC5AA8">
        <w:rPr>
          <w:rFonts w:asciiTheme="majorHAnsi" w:hAnsiTheme="majorHAnsi" w:cstheme="majorHAnsi"/>
        </w:rPr>
        <w:t>Traditionally</w:t>
      </w:r>
      <w:proofErr w:type="gramEnd"/>
      <w:r w:rsidR="00EC5AA8">
        <w:rPr>
          <w:rFonts w:asciiTheme="majorHAnsi" w:hAnsiTheme="majorHAnsi" w:cstheme="majorHAnsi"/>
        </w:rPr>
        <w:t>,</w:t>
      </w:r>
      <w:r>
        <w:rPr>
          <w:rFonts w:asciiTheme="majorHAnsi" w:hAnsiTheme="majorHAnsi" w:cstheme="majorHAnsi"/>
        </w:rPr>
        <w:t xml:space="preserve"> stem cell trials focus on ‘no option</w:t>
      </w:r>
      <w:r w:rsidR="00EC5AA8">
        <w:rPr>
          <w:rFonts w:asciiTheme="majorHAnsi" w:hAnsiTheme="majorHAnsi" w:cstheme="majorHAnsi"/>
        </w:rPr>
        <w:t>’</w:t>
      </w:r>
      <w:r>
        <w:rPr>
          <w:rFonts w:asciiTheme="majorHAnsi" w:hAnsiTheme="majorHAnsi" w:cstheme="majorHAnsi"/>
        </w:rPr>
        <w:t xml:space="preserve"> patients with </w:t>
      </w:r>
      <w:r w:rsidR="00EC5AA8">
        <w:rPr>
          <w:rFonts w:asciiTheme="majorHAnsi" w:hAnsiTheme="majorHAnsi" w:cstheme="majorHAnsi"/>
        </w:rPr>
        <w:t>extensive</w:t>
      </w:r>
      <w:r>
        <w:rPr>
          <w:rFonts w:asciiTheme="majorHAnsi" w:hAnsiTheme="majorHAnsi" w:cstheme="majorHAnsi"/>
        </w:rPr>
        <w:t xml:space="preserve"> damage</w:t>
      </w:r>
      <w:r w:rsidR="00EC5AA8">
        <w:rPr>
          <w:rFonts w:asciiTheme="majorHAnsi" w:hAnsiTheme="majorHAnsi" w:cstheme="majorHAnsi"/>
        </w:rPr>
        <w:t xml:space="preserve"> to complex tissues or organs</w:t>
      </w:r>
      <w:r>
        <w:rPr>
          <w:rFonts w:asciiTheme="majorHAnsi" w:hAnsiTheme="majorHAnsi" w:cstheme="majorHAnsi"/>
        </w:rPr>
        <w:t xml:space="preserve">.  </w:t>
      </w:r>
      <w:r w:rsidR="00EC5AA8">
        <w:rPr>
          <w:rFonts w:asciiTheme="majorHAnsi" w:hAnsiTheme="majorHAnsi" w:cstheme="majorHAnsi"/>
        </w:rPr>
        <w:t>Therapeutic</w:t>
      </w:r>
      <w:r>
        <w:rPr>
          <w:rFonts w:asciiTheme="majorHAnsi" w:hAnsiTheme="majorHAnsi" w:cstheme="majorHAnsi"/>
        </w:rPr>
        <w:t xml:space="preserve"> targets include spinal cord injury, stroke, heart failure</w:t>
      </w:r>
      <w:r w:rsidR="00EC5AA8">
        <w:rPr>
          <w:rFonts w:asciiTheme="majorHAnsi" w:hAnsiTheme="majorHAnsi" w:cstheme="majorHAnsi"/>
        </w:rPr>
        <w:t xml:space="preserve"> or myocardial infarction</w:t>
      </w:r>
      <w:r>
        <w:rPr>
          <w:rFonts w:asciiTheme="majorHAnsi" w:hAnsiTheme="majorHAnsi" w:cstheme="majorHAnsi"/>
        </w:rPr>
        <w:t xml:space="preserve">, </w:t>
      </w:r>
      <w:r w:rsidR="00EC5AA8">
        <w:rPr>
          <w:rFonts w:asciiTheme="majorHAnsi" w:hAnsiTheme="majorHAnsi" w:cstheme="majorHAnsi"/>
        </w:rPr>
        <w:t xml:space="preserve">critical limb ischemia or </w:t>
      </w:r>
      <w:r>
        <w:rPr>
          <w:rFonts w:asciiTheme="majorHAnsi" w:hAnsiTheme="majorHAnsi" w:cstheme="majorHAnsi"/>
        </w:rPr>
        <w:t>neurodegenerative disease</w:t>
      </w:r>
      <w:r w:rsidR="00EC5AA8">
        <w:rPr>
          <w:rFonts w:asciiTheme="majorHAnsi" w:hAnsiTheme="majorHAnsi" w:cstheme="majorHAnsi"/>
        </w:rPr>
        <w:t>s</w:t>
      </w:r>
      <w:r>
        <w:rPr>
          <w:rFonts w:asciiTheme="majorHAnsi" w:hAnsiTheme="majorHAnsi" w:cstheme="majorHAnsi"/>
        </w:rPr>
        <w:t xml:space="preserve">.  Even in the context of orthopedic indications </w:t>
      </w:r>
      <w:r w:rsidR="00EC5AA8">
        <w:rPr>
          <w:rFonts w:asciiTheme="majorHAnsi" w:hAnsiTheme="majorHAnsi" w:cstheme="majorHAnsi"/>
        </w:rPr>
        <w:t>(</w:t>
      </w:r>
      <w:r>
        <w:rPr>
          <w:rFonts w:asciiTheme="majorHAnsi" w:hAnsiTheme="majorHAnsi" w:cstheme="majorHAnsi"/>
        </w:rPr>
        <w:t>where stem cells have performed quite well</w:t>
      </w:r>
      <w:r w:rsidR="00EC5AA8">
        <w:rPr>
          <w:rFonts w:asciiTheme="majorHAnsi" w:hAnsiTheme="majorHAnsi" w:cstheme="majorHAnsi"/>
        </w:rPr>
        <w:t>)</w:t>
      </w:r>
      <w:r>
        <w:rPr>
          <w:rFonts w:asciiTheme="majorHAnsi" w:hAnsiTheme="majorHAnsi" w:cstheme="majorHAnsi"/>
        </w:rPr>
        <w:t xml:space="preserve">, most patients </w:t>
      </w:r>
      <w:r w:rsidR="00EC5AA8">
        <w:rPr>
          <w:rFonts w:asciiTheme="majorHAnsi" w:hAnsiTheme="majorHAnsi" w:cstheme="majorHAnsi"/>
        </w:rPr>
        <w:t xml:space="preserve">only contemplate a stem cell injection when they are identified as joint replacement candidates.  Common to each of these cases is the fact that there is catastrophic damage to billions of cells.  The likelihood that a single injection of 100MM cells (most of which are cleared in the lungs/spleen in the first 24 hours) could repair such damage seems optimistic in any clinical trial setting.  We believe that earlier intervention and serial dosing may dramatically improve clinical outcomes.  Given the safety profile of stem cells in nearly every setting, this change in approach seems justified.  Another potential limitation is that most trials inject a single stem cell type, in hopes that it can repair a wide range of specialized cells.  Despite the fact that most stem cells are multi-potent and can trigger innate repair via paracrine signaling, it stands to reason that different stem cell populations </w:t>
      </w:r>
      <w:r w:rsidR="00B42B33">
        <w:rPr>
          <w:rFonts w:asciiTheme="majorHAnsi" w:hAnsiTheme="majorHAnsi" w:cstheme="majorHAnsi"/>
        </w:rPr>
        <w:t xml:space="preserve">have different paracrine ‘signatures’ and can therefore stimulate different types of repair.  It may well be that a milieu of cell sources therefore triggers more effective repair.  </w:t>
      </w:r>
    </w:p>
    <w:p w14:paraId="15558700" w14:textId="77777777" w:rsidR="00E80BFD" w:rsidRDefault="00E80BFD" w:rsidP="002F06F6">
      <w:pPr>
        <w:jc w:val="both"/>
        <w:rPr>
          <w:rFonts w:asciiTheme="majorHAnsi" w:hAnsiTheme="majorHAnsi" w:cstheme="majorHAnsi"/>
        </w:rPr>
      </w:pPr>
    </w:p>
    <w:p w14:paraId="6FFA456F" w14:textId="23ED8598" w:rsidR="00B42B33" w:rsidRDefault="00B42B33" w:rsidP="00B42B33">
      <w:pPr>
        <w:ind w:firstLine="720"/>
        <w:jc w:val="both"/>
        <w:rPr>
          <w:rFonts w:asciiTheme="majorHAnsi" w:hAnsiTheme="majorHAnsi" w:cstheme="majorHAnsi"/>
        </w:rPr>
      </w:pPr>
      <w:r w:rsidRPr="0046127D">
        <w:rPr>
          <w:rFonts w:asciiTheme="majorHAnsi" w:hAnsiTheme="majorHAnsi" w:cstheme="majorHAnsi"/>
          <w:b/>
          <w:bCs/>
          <w:u w:val="single"/>
        </w:rPr>
        <w:t>Data Collection</w:t>
      </w:r>
      <w:r>
        <w:rPr>
          <w:rFonts w:asciiTheme="majorHAnsi" w:hAnsiTheme="majorHAnsi" w:cstheme="majorHAnsi"/>
        </w:rPr>
        <w:t xml:space="preserve">- Most drug trials test thousands of patients in Phase II and Phase III.  Even with these highly powered studies, we often see vague results or failures after commercialization.  By contrast, most stem cell trials enroll a few dozen to a few hundred patients at most.  Moreover, clinical endpoints </w:t>
      </w:r>
      <w:proofErr w:type="gramStart"/>
      <w:r>
        <w:rPr>
          <w:rFonts w:asciiTheme="majorHAnsi" w:hAnsiTheme="majorHAnsi" w:cstheme="majorHAnsi"/>
        </w:rPr>
        <w:t>might only be examined</w:t>
      </w:r>
      <w:proofErr w:type="gramEnd"/>
      <w:r>
        <w:rPr>
          <w:rFonts w:asciiTheme="majorHAnsi" w:hAnsiTheme="majorHAnsi" w:cstheme="majorHAnsi"/>
        </w:rPr>
        <w:t xml:space="preserve"> at 2-4 different timepoints.  </w:t>
      </w:r>
      <w:r w:rsidR="002F06F6" w:rsidRPr="00AA32E8">
        <w:rPr>
          <w:rFonts w:asciiTheme="majorHAnsi" w:hAnsiTheme="majorHAnsi" w:cstheme="majorHAnsi"/>
        </w:rPr>
        <w:t xml:space="preserve">A typical </w:t>
      </w:r>
      <w:r w:rsidR="002F06F6">
        <w:rPr>
          <w:rFonts w:asciiTheme="majorHAnsi" w:hAnsiTheme="majorHAnsi" w:cstheme="majorHAnsi"/>
        </w:rPr>
        <w:t xml:space="preserve">heart failure </w:t>
      </w:r>
      <w:r w:rsidR="002F06F6" w:rsidRPr="00AA32E8">
        <w:rPr>
          <w:rFonts w:asciiTheme="majorHAnsi" w:hAnsiTheme="majorHAnsi" w:cstheme="majorHAnsi"/>
        </w:rPr>
        <w:t>study, for example, might look at ejection fraction as a primary endpoint</w:t>
      </w:r>
      <w:r>
        <w:rPr>
          <w:rFonts w:asciiTheme="majorHAnsi" w:hAnsiTheme="majorHAnsi" w:cstheme="majorHAnsi"/>
        </w:rPr>
        <w:t>,</w:t>
      </w:r>
      <w:r w:rsidR="002F06F6" w:rsidRPr="00AA32E8">
        <w:rPr>
          <w:rFonts w:asciiTheme="majorHAnsi" w:hAnsiTheme="majorHAnsi" w:cstheme="majorHAnsi"/>
        </w:rPr>
        <w:t xml:space="preserve"> </w:t>
      </w:r>
      <w:r w:rsidR="002F06F6">
        <w:rPr>
          <w:rFonts w:asciiTheme="majorHAnsi" w:hAnsiTheme="majorHAnsi" w:cstheme="majorHAnsi"/>
        </w:rPr>
        <w:t xml:space="preserve"> </w:t>
      </w:r>
      <w:r w:rsidR="002F06F6" w:rsidRPr="00AA32E8">
        <w:rPr>
          <w:rFonts w:asciiTheme="majorHAnsi" w:hAnsiTheme="majorHAnsi" w:cstheme="majorHAnsi"/>
        </w:rPr>
        <w:t xml:space="preserve">measured at </w:t>
      </w:r>
      <w:r>
        <w:rPr>
          <w:rFonts w:asciiTheme="majorHAnsi" w:hAnsiTheme="majorHAnsi" w:cstheme="majorHAnsi"/>
        </w:rPr>
        <w:t>six, 12, and twenty four months</w:t>
      </w:r>
      <w:r w:rsidR="002F06F6" w:rsidRPr="00AA32E8">
        <w:rPr>
          <w:rFonts w:asciiTheme="majorHAnsi" w:hAnsiTheme="majorHAnsi" w:cstheme="majorHAnsi"/>
        </w:rPr>
        <w:t xml:space="preserve">.   </w:t>
      </w:r>
      <w:r>
        <w:rPr>
          <w:rFonts w:asciiTheme="majorHAnsi" w:hAnsiTheme="majorHAnsi" w:cstheme="majorHAnsi"/>
        </w:rPr>
        <w:t>Given the complexity of these cellular treatments, it seems unlikely that we will stumble upon the correct cell type, dosage, delivery mechanism, etc. with such a paucity of data.</w:t>
      </w:r>
      <w:r w:rsidR="002F06F6" w:rsidRPr="00AA32E8">
        <w:rPr>
          <w:rFonts w:asciiTheme="majorHAnsi" w:hAnsiTheme="majorHAnsi" w:cstheme="majorHAnsi"/>
        </w:rPr>
        <w:t xml:space="preserve"> </w:t>
      </w:r>
      <w:r>
        <w:rPr>
          <w:rFonts w:asciiTheme="majorHAnsi" w:hAnsiTheme="majorHAnsi" w:cstheme="majorHAnsi"/>
        </w:rPr>
        <w:t>Moreover, i</w:t>
      </w:r>
      <w:r w:rsidR="002F06F6">
        <w:rPr>
          <w:rFonts w:asciiTheme="majorHAnsi" w:hAnsiTheme="majorHAnsi" w:cstheme="majorHAnsi"/>
        </w:rPr>
        <w:t>n a healthcare system that increasingly values cost effectiveness, it</w:t>
      </w:r>
      <w:r w:rsidR="002F06F6" w:rsidRPr="00AA32E8">
        <w:rPr>
          <w:rFonts w:asciiTheme="majorHAnsi" w:hAnsiTheme="majorHAnsi" w:cstheme="majorHAnsi"/>
        </w:rPr>
        <w:t xml:space="preserve"> is </w:t>
      </w:r>
      <w:r w:rsidR="002F06F6">
        <w:rPr>
          <w:rFonts w:asciiTheme="majorHAnsi" w:hAnsiTheme="majorHAnsi" w:cstheme="majorHAnsi"/>
        </w:rPr>
        <w:t xml:space="preserve">also </w:t>
      </w:r>
      <w:r w:rsidR="002F06F6" w:rsidRPr="00AA32E8">
        <w:rPr>
          <w:rFonts w:asciiTheme="majorHAnsi" w:hAnsiTheme="majorHAnsi" w:cstheme="majorHAnsi"/>
        </w:rPr>
        <w:t xml:space="preserve">difficult to </w:t>
      </w:r>
      <w:r>
        <w:rPr>
          <w:rFonts w:asciiTheme="majorHAnsi" w:hAnsiTheme="majorHAnsi" w:cstheme="majorHAnsi"/>
        </w:rPr>
        <w:t>pass reimbursement hurdles with</w:t>
      </w:r>
      <w:r w:rsidR="002F06F6" w:rsidRPr="00AA32E8">
        <w:rPr>
          <w:rFonts w:asciiTheme="majorHAnsi" w:hAnsiTheme="majorHAnsi" w:cstheme="majorHAnsi"/>
        </w:rPr>
        <w:t xml:space="preserve"> endpoints like ejection fraction.  </w:t>
      </w:r>
      <w:r>
        <w:rPr>
          <w:rFonts w:asciiTheme="majorHAnsi" w:hAnsiTheme="majorHAnsi" w:cstheme="majorHAnsi"/>
        </w:rPr>
        <w:t>Indeed, w</w:t>
      </w:r>
      <w:r w:rsidR="002F06F6" w:rsidRPr="00AA32E8">
        <w:rPr>
          <w:rFonts w:asciiTheme="majorHAnsi" w:hAnsiTheme="majorHAnsi" w:cstheme="majorHAnsi"/>
        </w:rPr>
        <w:t>e might all agree that a shi</w:t>
      </w:r>
      <w:r w:rsidR="002F06F6">
        <w:rPr>
          <w:rFonts w:asciiTheme="majorHAnsi" w:hAnsiTheme="majorHAnsi" w:cstheme="majorHAnsi"/>
        </w:rPr>
        <w:t>f</w:t>
      </w:r>
      <w:r w:rsidR="002F06F6" w:rsidRPr="00AA32E8">
        <w:rPr>
          <w:rFonts w:asciiTheme="majorHAnsi" w:hAnsiTheme="majorHAnsi" w:cstheme="majorHAnsi"/>
        </w:rPr>
        <w:t>t in VEF from 32</w:t>
      </w:r>
      <w:r w:rsidR="002F06F6">
        <w:rPr>
          <w:rFonts w:asciiTheme="majorHAnsi" w:hAnsiTheme="majorHAnsi" w:cstheme="majorHAnsi"/>
        </w:rPr>
        <w:t xml:space="preserve">% </w:t>
      </w:r>
      <w:r w:rsidR="002F06F6" w:rsidRPr="00AA32E8">
        <w:rPr>
          <w:rFonts w:asciiTheme="majorHAnsi" w:hAnsiTheme="majorHAnsi" w:cstheme="majorHAnsi"/>
        </w:rPr>
        <w:t>to 35</w:t>
      </w:r>
      <w:r w:rsidR="002F06F6">
        <w:rPr>
          <w:rFonts w:asciiTheme="majorHAnsi" w:hAnsiTheme="majorHAnsi" w:cstheme="majorHAnsi"/>
        </w:rPr>
        <w:t>%</w:t>
      </w:r>
      <w:r w:rsidR="002F06F6" w:rsidRPr="00AA32E8">
        <w:rPr>
          <w:rFonts w:asciiTheme="majorHAnsi" w:hAnsiTheme="majorHAnsi" w:cstheme="majorHAnsi"/>
        </w:rPr>
        <w:t xml:space="preserve"> is good, but it is difficult to convert that into a </w:t>
      </w:r>
      <w:r w:rsidR="002F06F6">
        <w:rPr>
          <w:rFonts w:asciiTheme="majorHAnsi" w:hAnsiTheme="majorHAnsi" w:cstheme="majorHAnsi"/>
        </w:rPr>
        <w:t>reimbursement</w:t>
      </w:r>
      <w:r w:rsidR="002F06F6" w:rsidRPr="00AA32E8">
        <w:rPr>
          <w:rFonts w:asciiTheme="majorHAnsi" w:hAnsiTheme="majorHAnsi" w:cstheme="majorHAnsi"/>
        </w:rPr>
        <w:t xml:space="preserve"> argument for Medicare, and it is meaningless to most patients. In the context of most stem cell clinics, physicians lack the resources </w:t>
      </w:r>
      <w:r>
        <w:rPr>
          <w:rFonts w:asciiTheme="majorHAnsi" w:hAnsiTheme="majorHAnsi" w:cstheme="majorHAnsi"/>
        </w:rPr>
        <w:t xml:space="preserve">to perform even these </w:t>
      </w:r>
      <w:r>
        <w:rPr>
          <w:rFonts w:asciiTheme="majorHAnsi" w:hAnsiTheme="majorHAnsi" w:cstheme="majorHAnsi"/>
        </w:rPr>
        <w:lastRenderedPageBreak/>
        <w:t>limited</w:t>
      </w:r>
      <w:r w:rsidR="002F06F6" w:rsidRPr="00AA32E8">
        <w:rPr>
          <w:rFonts w:asciiTheme="majorHAnsi" w:hAnsiTheme="majorHAnsi" w:cstheme="majorHAnsi"/>
        </w:rPr>
        <w:t xml:space="preserve"> </w:t>
      </w:r>
      <w:proofErr w:type="gramStart"/>
      <w:r w:rsidR="002F06F6" w:rsidRPr="00AA32E8">
        <w:rPr>
          <w:rFonts w:asciiTheme="majorHAnsi" w:hAnsiTheme="majorHAnsi" w:cstheme="majorHAnsi"/>
        </w:rPr>
        <w:t>follow up</w:t>
      </w:r>
      <w:r>
        <w:rPr>
          <w:rFonts w:asciiTheme="majorHAnsi" w:hAnsiTheme="majorHAnsi" w:cstheme="majorHAnsi"/>
        </w:rPr>
        <w:t>s</w:t>
      </w:r>
      <w:proofErr w:type="gramEnd"/>
      <w:r w:rsidR="002F06F6">
        <w:rPr>
          <w:rFonts w:asciiTheme="majorHAnsi" w:hAnsiTheme="majorHAnsi" w:cstheme="majorHAnsi"/>
        </w:rPr>
        <w:t>.  This</w:t>
      </w:r>
      <w:r w:rsidR="002F06F6" w:rsidRPr="00AA32E8">
        <w:rPr>
          <w:rFonts w:asciiTheme="majorHAnsi" w:hAnsiTheme="majorHAnsi" w:cstheme="majorHAnsi"/>
        </w:rPr>
        <w:t xml:space="preserve"> </w:t>
      </w:r>
      <w:r>
        <w:rPr>
          <w:rFonts w:asciiTheme="majorHAnsi" w:hAnsiTheme="majorHAnsi" w:cstheme="majorHAnsi"/>
        </w:rPr>
        <w:t xml:space="preserve">is </w:t>
      </w:r>
      <w:r w:rsidR="002F06F6" w:rsidRPr="00AA32E8">
        <w:rPr>
          <w:rFonts w:asciiTheme="majorHAnsi" w:hAnsiTheme="majorHAnsi" w:cstheme="majorHAnsi"/>
        </w:rPr>
        <w:t xml:space="preserve">particularly </w:t>
      </w:r>
      <w:r>
        <w:rPr>
          <w:rFonts w:asciiTheme="majorHAnsi" w:hAnsiTheme="majorHAnsi" w:cstheme="majorHAnsi"/>
        </w:rPr>
        <w:t xml:space="preserve">evident </w:t>
      </w:r>
      <w:r w:rsidR="002F06F6" w:rsidRPr="00AA32E8">
        <w:rPr>
          <w:rFonts w:asciiTheme="majorHAnsi" w:hAnsiTheme="majorHAnsi" w:cstheme="majorHAnsi"/>
        </w:rPr>
        <w:t xml:space="preserve">in medical tourism models.  </w:t>
      </w:r>
      <w:r>
        <w:rPr>
          <w:rFonts w:asciiTheme="majorHAnsi" w:hAnsiTheme="majorHAnsi" w:cstheme="majorHAnsi"/>
        </w:rPr>
        <w:t>As a result, despite medical tourism enrollment dwarfing that of traditional clinical trials, we have collected/published essentially no meaningful clinical data.</w:t>
      </w:r>
    </w:p>
    <w:p w14:paraId="07D02FA1" w14:textId="77777777" w:rsidR="00B42B33" w:rsidRDefault="00B42B33" w:rsidP="00B42B33">
      <w:pPr>
        <w:jc w:val="both"/>
        <w:rPr>
          <w:rFonts w:asciiTheme="majorHAnsi" w:hAnsiTheme="majorHAnsi" w:cstheme="majorHAnsi"/>
        </w:rPr>
      </w:pPr>
    </w:p>
    <w:p w14:paraId="7B5385B6" w14:textId="77777777" w:rsidR="0046127D" w:rsidRDefault="002F06F6" w:rsidP="00B42B33">
      <w:pPr>
        <w:jc w:val="both"/>
        <w:rPr>
          <w:rFonts w:asciiTheme="majorHAnsi" w:hAnsiTheme="majorHAnsi" w:cstheme="majorHAnsi"/>
        </w:rPr>
      </w:pPr>
      <w:r w:rsidRPr="00AA32E8">
        <w:rPr>
          <w:rFonts w:asciiTheme="majorHAnsi" w:hAnsiTheme="majorHAnsi" w:cstheme="majorHAnsi"/>
        </w:rPr>
        <w:t xml:space="preserve">The use of wearable sensors and mobile devices completely revolutionizes the concept of data collection.  These devices give clinicians a relatively simple platform to push surveys, collect data on AEs, and collect meaningful data on mobility, heart health, and sleep.   As these sensors </w:t>
      </w:r>
      <w:proofErr w:type="gramStart"/>
      <w:r w:rsidRPr="00AA32E8">
        <w:rPr>
          <w:rFonts w:asciiTheme="majorHAnsi" w:hAnsiTheme="majorHAnsi" w:cstheme="majorHAnsi"/>
        </w:rPr>
        <w:t>become more embedded</w:t>
      </w:r>
      <w:proofErr w:type="gramEnd"/>
      <w:r w:rsidRPr="00AA32E8">
        <w:rPr>
          <w:rFonts w:asciiTheme="majorHAnsi" w:hAnsiTheme="majorHAnsi" w:cstheme="majorHAnsi"/>
        </w:rPr>
        <w:t xml:space="preserve"> and </w:t>
      </w:r>
      <w:r w:rsidR="00110D43">
        <w:rPr>
          <w:rFonts w:asciiTheme="majorHAnsi" w:hAnsiTheme="majorHAnsi" w:cstheme="majorHAnsi"/>
        </w:rPr>
        <w:t>include</w:t>
      </w:r>
      <w:r w:rsidRPr="00AA32E8">
        <w:rPr>
          <w:rFonts w:asciiTheme="majorHAnsi" w:hAnsiTheme="majorHAnsi" w:cstheme="majorHAnsi"/>
        </w:rPr>
        <w:t xml:space="preserve"> more biomarkers, this platform will increasingly enable improved clinical data.  </w:t>
      </w:r>
      <w:r w:rsidR="00110D43">
        <w:rPr>
          <w:rFonts w:asciiTheme="majorHAnsi" w:hAnsiTheme="majorHAnsi" w:cstheme="majorHAnsi"/>
        </w:rPr>
        <w:t xml:space="preserve">Artificial intelligence </w:t>
      </w:r>
      <w:r w:rsidRPr="00AA32E8">
        <w:rPr>
          <w:rFonts w:asciiTheme="majorHAnsi" w:hAnsiTheme="majorHAnsi" w:cstheme="majorHAnsi"/>
        </w:rPr>
        <w:t xml:space="preserve">will also increasingly be able to interpret a patient’s overall wellness, distinguishing between a stressful heart rate elevation from a road rage incident and an acceleration linked to </w:t>
      </w:r>
      <w:r w:rsidR="00110D43">
        <w:rPr>
          <w:rFonts w:asciiTheme="majorHAnsi" w:hAnsiTheme="majorHAnsi" w:cstheme="majorHAnsi"/>
        </w:rPr>
        <w:t>a healthy round of golf</w:t>
      </w:r>
      <w:r w:rsidRPr="00AA32E8">
        <w:rPr>
          <w:rFonts w:asciiTheme="majorHAnsi" w:hAnsiTheme="majorHAnsi" w:cstheme="majorHAnsi"/>
        </w:rPr>
        <w:t>.</w:t>
      </w:r>
      <w:r w:rsidR="00110D43">
        <w:rPr>
          <w:rFonts w:asciiTheme="majorHAnsi" w:hAnsiTheme="majorHAnsi" w:cstheme="majorHAnsi"/>
        </w:rPr>
        <w:t xml:space="preserve">  While many physicians lack the ability/infrastructure to build a comprehensive data collection platform, these platforms will increasingly be available commercially. </w:t>
      </w:r>
    </w:p>
    <w:p w14:paraId="2C50319F" w14:textId="77777777" w:rsidR="0046127D" w:rsidRDefault="0046127D" w:rsidP="00B42B33">
      <w:pPr>
        <w:jc w:val="both"/>
        <w:rPr>
          <w:rFonts w:asciiTheme="majorHAnsi" w:hAnsiTheme="majorHAnsi" w:cstheme="majorHAnsi"/>
        </w:rPr>
      </w:pPr>
    </w:p>
    <w:p w14:paraId="1435365A" w14:textId="71F3EAD0" w:rsidR="002F06F6" w:rsidRPr="00AA32E8" w:rsidRDefault="0046127D" w:rsidP="00B42B33">
      <w:pPr>
        <w:jc w:val="both"/>
        <w:rPr>
          <w:rFonts w:asciiTheme="majorHAnsi" w:hAnsiTheme="majorHAnsi" w:cstheme="majorHAnsi"/>
        </w:rPr>
      </w:pPr>
      <w:r>
        <w:rPr>
          <w:rFonts w:asciiTheme="majorHAnsi" w:hAnsiTheme="majorHAnsi" w:cstheme="majorHAnsi"/>
        </w:rPr>
        <w:tab/>
      </w:r>
      <w:r w:rsidRPr="00D4369F">
        <w:rPr>
          <w:rFonts w:asciiTheme="majorHAnsi" w:hAnsiTheme="majorHAnsi" w:cstheme="majorHAnsi"/>
          <w:b/>
          <w:bCs/>
          <w:u w:val="single"/>
        </w:rPr>
        <w:t>Safety Monitoring</w:t>
      </w:r>
      <w:proofErr w:type="gramStart"/>
      <w:r>
        <w:rPr>
          <w:rFonts w:asciiTheme="majorHAnsi" w:hAnsiTheme="majorHAnsi" w:cstheme="majorHAnsi"/>
        </w:rPr>
        <w:t>-  One</w:t>
      </w:r>
      <w:proofErr w:type="gramEnd"/>
      <w:r>
        <w:rPr>
          <w:rFonts w:asciiTheme="majorHAnsi" w:hAnsiTheme="majorHAnsi" w:cstheme="majorHAnsi"/>
        </w:rPr>
        <w:t xml:space="preserve"> legitimate criticism of the medical tourism model is that the lack of data collection makes </w:t>
      </w:r>
      <w:r w:rsidR="00393E79">
        <w:rPr>
          <w:rFonts w:asciiTheme="majorHAnsi" w:hAnsiTheme="majorHAnsi" w:cstheme="majorHAnsi"/>
        </w:rPr>
        <w:t xml:space="preserve">meaningful </w:t>
      </w:r>
      <w:r>
        <w:rPr>
          <w:rFonts w:asciiTheme="majorHAnsi" w:hAnsiTheme="majorHAnsi" w:cstheme="majorHAnsi"/>
        </w:rPr>
        <w:t>safety monitoring impossible.  Indeed</w:t>
      </w:r>
      <w:r w:rsidR="00393E79">
        <w:rPr>
          <w:rFonts w:asciiTheme="majorHAnsi" w:hAnsiTheme="majorHAnsi" w:cstheme="majorHAnsi"/>
        </w:rPr>
        <w:t>, it is difficult to report adverse events if there is no active mechanism in place to capture and record them.  As a result,</w:t>
      </w:r>
      <w:r>
        <w:rPr>
          <w:rFonts w:asciiTheme="majorHAnsi" w:hAnsiTheme="majorHAnsi" w:cstheme="majorHAnsi"/>
        </w:rPr>
        <w:t xml:space="preserve"> few clinics use an independent Data Safety Monitoring Board</w:t>
      </w:r>
      <w:r w:rsidR="00393E79">
        <w:rPr>
          <w:rFonts w:asciiTheme="majorHAnsi" w:hAnsiTheme="majorHAnsi" w:cstheme="majorHAnsi"/>
        </w:rPr>
        <w:t xml:space="preserve"> in any meaningful way</w:t>
      </w:r>
      <w:r>
        <w:rPr>
          <w:rFonts w:asciiTheme="majorHAnsi" w:hAnsiTheme="majorHAnsi" w:cstheme="majorHAnsi"/>
        </w:rPr>
        <w:t xml:space="preserve">, and few clinics face any external </w:t>
      </w:r>
      <w:r w:rsidR="00393E79">
        <w:rPr>
          <w:rFonts w:asciiTheme="majorHAnsi" w:hAnsiTheme="majorHAnsi" w:cstheme="majorHAnsi"/>
        </w:rPr>
        <w:t xml:space="preserve">review outside of intermittent audits from IRBs and regulatory authorities.   The advent of wearable devices and mobile reporting, however, could completely revolutionize the way clinics capture and report safety data.  </w:t>
      </w:r>
    </w:p>
    <w:p w14:paraId="78EE89F3" w14:textId="77777777" w:rsidR="002F06F6" w:rsidRPr="00AA32E8" w:rsidRDefault="002F06F6" w:rsidP="00AA32E8">
      <w:pPr>
        <w:jc w:val="both"/>
        <w:rPr>
          <w:rFonts w:asciiTheme="majorHAnsi" w:hAnsiTheme="majorHAnsi" w:cstheme="majorHAnsi"/>
        </w:rPr>
      </w:pPr>
    </w:p>
    <w:p w14:paraId="4372156D" w14:textId="2C39627B" w:rsidR="00CB6F86" w:rsidRPr="00110D43" w:rsidRDefault="00110D43" w:rsidP="00CB6F86">
      <w:pPr>
        <w:jc w:val="both"/>
        <w:rPr>
          <w:rFonts w:asciiTheme="majorHAnsi" w:hAnsiTheme="majorHAnsi" w:cstheme="majorHAnsi"/>
          <w:b/>
          <w:bCs/>
        </w:rPr>
      </w:pPr>
      <w:r w:rsidRPr="00110D43">
        <w:rPr>
          <w:rFonts w:asciiTheme="majorHAnsi" w:hAnsiTheme="majorHAnsi" w:cstheme="majorHAnsi"/>
          <w:b/>
          <w:bCs/>
        </w:rPr>
        <w:t>Conclusions:</w:t>
      </w:r>
    </w:p>
    <w:p w14:paraId="09B14471" w14:textId="01880859" w:rsidR="0046127D" w:rsidRDefault="00110D43" w:rsidP="00CB6F86">
      <w:pPr>
        <w:jc w:val="both"/>
        <w:rPr>
          <w:rFonts w:asciiTheme="majorHAnsi" w:hAnsiTheme="majorHAnsi" w:cstheme="majorHAnsi"/>
        </w:rPr>
      </w:pPr>
      <w:r>
        <w:rPr>
          <w:rFonts w:asciiTheme="majorHAnsi" w:hAnsiTheme="majorHAnsi" w:cstheme="majorHAnsi"/>
        </w:rPr>
        <w:t xml:space="preserve">While there have been a few high profile failures with stem cells in the context of both academic clinical trials and commercial stem cell clinics, the overall risk associated with stem cell injections </w:t>
      </w:r>
      <w:r w:rsidR="00393E79">
        <w:rPr>
          <w:rFonts w:asciiTheme="majorHAnsi" w:hAnsiTheme="majorHAnsi" w:cstheme="majorHAnsi"/>
        </w:rPr>
        <w:t>continues to be</w:t>
      </w:r>
      <w:r>
        <w:rPr>
          <w:rFonts w:asciiTheme="majorHAnsi" w:hAnsiTheme="majorHAnsi" w:cstheme="majorHAnsi"/>
        </w:rPr>
        <w:t xml:space="preserve"> extraordinarily low.  Indeed</w:t>
      </w:r>
      <w:r w:rsidR="0046127D">
        <w:rPr>
          <w:rFonts w:asciiTheme="majorHAnsi" w:hAnsiTheme="majorHAnsi" w:cstheme="majorHAnsi"/>
        </w:rPr>
        <w:t>, if we objectively look at</w:t>
      </w:r>
      <w:r>
        <w:rPr>
          <w:rFonts w:asciiTheme="majorHAnsi" w:hAnsiTheme="majorHAnsi" w:cstheme="majorHAnsi"/>
        </w:rPr>
        <w:t xml:space="preserve"> the </w:t>
      </w:r>
      <w:r w:rsidR="0046127D">
        <w:rPr>
          <w:rFonts w:asciiTheme="majorHAnsi" w:hAnsiTheme="majorHAnsi" w:cstheme="majorHAnsi"/>
        </w:rPr>
        <w:t xml:space="preserve">clinical </w:t>
      </w:r>
      <w:proofErr w:type="spellStart"/>
      <w:r>
        <w:rPr>
          <w:rFonts w:asciiTheme="majorHAnsi" w:hAnsiTheme="majorHAnsi" w:cstheme="majorHAnsi"/>
        </w:rPr>
        <w:t>risk</w:t>
      </w:r>
      <w:proofErr w:type="gramStart"/>
      <w:r>
        <w:rPr>
          <w:rFonts w:asciiTheme="majorHAnsi" w:hAnsiTheme="majorHAnsi" w:cstheme="majorHAnsi"/>
        </w:rPr>
        <w:t>:benefit</w:t>
      </w:r>
      <w:proofErr w:type="spellEnd"/>
      <w:proofErr w:type="gramEnd"/>
      <w:r>
        <w:rPr>
          <w:rFonts w:asciiTheme="majorHAnsi" w:hAnsiTheme="majorHAnsi" w:cstheme="majorHAnsi"/>
        </w:rPr>
        <w:t xml:space="preserve"> analysis for most </w:t>
      </w:r>
      <w:r w:rsidR="0046127D">
        <w:rPr>
          <w:rFonts w:asciiTheme="majorHAnsi" w:hAnsiTheme="majorHAnsi" w:cstheme="majorHAnsi"/>
        </w:rPr>
        <w:t>studies, there is little difference between stem cell clinics and academic centers offering the same intervention</w:t>
      </w:r>
      <w:r>
        <w:rPr>
          <w:rFonts w:asciiTheme="majorHAnsi" w:hAnsiTheme="majorHAnsi" w:cstheme="majorHAnsi"/>
        </w:rPr>
        <w:t xml:space="preserve">.  The ethical debate surrounding stem cell clinics </w:t>
      </w:r>
      <w:proofErr w:type="gramStart"/>
      <w:r>
        <w:rPr>
          <w:rFonts w:asciiTheme="majorHAnsi" w:hAnsiTheme="majorHAnsi" w:cstheme="majorHAnsi"/>
        </w:rPr>
        <w:t xml:space="preserve">is </w:t>
      </w:r>
      <w:r w:rsidR="0046127D">
        <w:rPr>
          <w:rFonts w:asciiTheme="majorHAnsi" w:hAnsiTheme="majorHAnsi" w:cstheme="majorHAnsi"/>
        </w:rPr>
        <w:t xml:space="preserve">therefore </w:t>
      </w:r>
      <w:r>
        <w:rPr>
          <w:rFonts w:asciiTheme="majorHAnsi" w:hAnsiTheme="majorHAnsi" w:cstheme="majorHAnsi"/>
        </w:rPr>
        <w:t>typically centered</w:t>
      </w:r>
      <w:proofErr w:type="gramEnd"/>
      <w:r>
        <w:rPr>
          <w:rFonts w:asciiTheme="majorHAnsi" w:hAnsiTheme="majorHAnsi" w:cstheme="majorHAnsi"/>
        </w:rPr>
        <w:t xml:space="preserve"> on </w:t>
      </w:r>
      <w:r w:rsidR="0046127D">
        <w:rPr>
          <w:rFonts w:asciiTheme="majorHAnsi" w:hAnsiTheme="majorHAnsi" w:cstheme="majorHAnsi"/>
        </w:rPr>
        <w:t xml:space="preserve">the fact that these clinics </w:t>
      </w:r>
      <w:r>
        <w:rPr>
          <w:rFonts w:asciiTheme="majorHAnsi" w:hAnsiTheme="majorHAnsi" w:cstheme="majorHAnsi"/>
        </w:rPr>
        <w:t>charg</w:t>
      </w:r>
      <w:r w:rsidR="0046127D">
        <w:rPr>
          <w:rFonts w:asciiTheme="majorHAnsi" w:hAnsiTheme="majorHAnsi" w:cstheme="majorHAnsi"/>
        </w:rPr>
        <w:t>e</w:t>
      </w:r>
      <w:r>
        <w:rPr>
          <w:rFonts w:asciiTheme="majorHAnsi" w:hAnsiTheme="majorHAnsi" w:cstheme="majorHAnsi"/>
        </w:rPr>
        <w:t xml:space="preserve"> patients for </w:t>
      </w:r>
      <w:r w:rsidR="0046127D">
        <w:rPr>
          <w:rFonts w:asciiTheme="majorHAnsi" w:hAnsiTheme="majorHAnsi" w:cstheme="majorHAnsi"/>
        </w:rPr>
        <w:t xml:space="preserve">procedures that, in many cases, have limited clinical data to suggest efficacy. </w:t>
      </w:r>
      <w:r>
        <w:rPr>
          <w:rFonts w:asciiTheme="majorHAnsi" w:hAnsiTheme="majorHAnsi" w:cstheme="majorHAnsi"/>
        </w:rPr>
        <w:t xml:space="preserve">  </w:t>
      </w:r>
      <w:r w:rsidR="0046127D">
        <w:rPr>
          <w:rFonts w:asciiTheme="majorHAnsi" w:hAnsiTheme="majorHAnsi" w:cstheme="majorHAnsi"/>
        </w:rPr>
        <w:t xml:space="preserve">Moreover, it </w:t>
      </w:r>
      <w:proofErr w:type="gramStart"/>
      <w:r w:rsidR="0046127D">
        <w:rPr>
          <w:rFonts w:asciiTheme="majorHAnsi" w:hAnsiTheme="majorHAnsi" w:cstheme="majorHAnsi"/>
        </w:rPr>
        <w:t>can be argued</w:t>
      </w:r>
      <w:proofErr w:type="gramEnd"/>
      <w:r w:rsidR="0046127D">
        <w:rPr>
          <w:rFonts w:asciiTheme="majorHAnsi" w:hAnsiTheme="majorHAnsi" w:cstheme="majorHAnsi"/>
        </w:rPr>
        <w:t xml:space="preserve"> that stem cell clinics should have more robust manufacturing standards </w:t>
      </w:r>
      <w:r w:rsidR="00926D06">
        <w:rPr>
          <w:rFonts w:asciiTheme="majorHAnsi" w:hAnsiTheme="majorHAnsi" w:cstheme="majorHAnsi"/>
        </w:rPr>
        <w:t xml:space="preserve">and follow up reporting </w:t>
      </w:r>
      <w:r w:rsidR="0046127D">
        <w:rPr>
          <w:rFonts w:asciiTheme="majorHAnsi" w:hAnsiTheme="majorHAnsi" w:cstheme="majorHAnsi"/>
        </w:rPr>
        <w:t>to make appropriate assurances of safety.  Here we suggest a variety of changes to informed consent, manufacturing standards, and clinical trial design that could provide a</w:t>
      </w:r>
      <w:r w:rsidR="00926D06">
        <w:rPr>
          <w:rFonts w:asciiTheme="majorHAnsi" w:hAnsiTheme="majorHAnsi" w:cstheme="majorHAnsi"/>
        </w:rPr>
        <w:t xml:space="preserve">n increased level of safety without the crippling costs associated with </w:t>
      </w:r>
      <w:proofErr w:type="gramStart"/>
      <w:r w:rsidR="00926D06">
        <w:rPr>
          <w:rFonts w:asciiTheme="majorHAnsi" w:hAnsiTheme="majorHAnsi" w:cstheme="majorHAnsi"/>
        </w:rPr>
        <w:t>large scale</w:t>
      </w:r>
      <w:proofErr w:type="gramEnd"/>
      <w:r w:rsidR="00926D06">
        <w:rPr>
          <w:rFonts w:asciiTheme="majorHAnsi" w:hAnsiTheme="majorHAnsi" w:cstheme="majorHAnsi"/>
        </w:rPr>
        <w:t xml:space="preserve"> commercial models.</w:t>
      </w:r>
      <w:r w:rsidR="0046127D">
        <w:rPr>
          <w:rFonts w:asciiTheme="majorHAnsi" w:hAnsiTheme="majorHAnsi" w:cstheme="majorHAnsi"/>
        </w:rPr>
        <w:t xml:space="preserve"> </w:t>
      </w:r>
    </w:p>
    <w:p w14:paraId="1278A909" w14:textId="77777777" w:rsidR="0046127D" w:rsidRDefault="0046127D" w:rsidP="00CB6F86">
      <w:pPr>
        <w:jc w:val="both"/>
        <w:rPr>
          <w:rFonts w:asciiTheme="majorHAnsi" w:hAnsiTheme="majorHAnsi" w:cstheme="majorHAnsi"/>
        </w:rPr>
      </w:pPr>
    </w:p>
    <w:p w14:paraId="15850C02" w14:textId="018E9B1A" w:rsidR="00CB6F86" w:rsidRPr="00AA32E8" w:rsidRDefault="00926D06" w:rsidP="00CB6F86">
      <w:pPr>
        <w:jc w:val="both"/>
        <w:rPr>
          <w:rFonts w:asciiTheme="majorHAnsi" w:hAnsiTheme="majorHAnsi" w:cstheme="majorHAnsi"/>
        </w:rPr>
      </w:pPr>
      <w:r>
        <w:rPr>
          <w:rFonts w:asciiTheme="majorHAnsi" w:hAnsiTheme="majorHAnsi" w:cstheme="majorHAnsi"/>
        </w:rPr>
        <w:t>We believe that the use of these safety tools will become a critical differentiator that will help consolidate the field around the most reputable clinics.</w:t>
      </w:r>
      <w:r w:rsidRPr="00AA32E8">
        <w:rPr>
          <w:rFonts w:asciiTheme="majorHAnsi" w:hAnsiTheme="majorHAnsi" w:cstheme="majorHAnsi"/>
        </w:rPr>
        <w:t xml:space="preserve"> </w:t>
      </w:r>
      <w:r w:rsidR="00CB6F86" w:rsidRPr="00AA32E8">
        <w:rPr>
          <w:rFonts w:asciiTheme="majorHAnsi" w:hAnsiTheme="majorHAnsi" w:cstheme="majorHAnsi"/>
        </w:rPr>
        <w:t xml:space="preserve">The </w:t>
      </w:r>
      <w:r>
        <w:rPr>
          <w:rFonts w:asciiTheme="majorHAnsi" w:hAnsiTheme="majorHAnsi" w:cstheme="majorHAnsi"/>
        </w:rPr>
        <w:t>question</w:t>
      </w:r>
      <w:r w:rsidR="00CB6F86" w:rsidRPr="00AA32E8">
        <w:rPr>
          <w:rFonts w:asciiTheme="majorHAnsi" w:hAnsiTheme="majorHAnsi" w:cstheme="majorHAnsi"/>
        </w:rPr>
        <w:t xml:space="preserve">, of course, is how to implement and police such a system.  Without government intervention or administration by a large, credible society, it is unlikely that these guidelines could be uniformly applied, or that patients would have access to the knowledge to demand compliance. </w:t>
      </w:r>
      <w:r>
        <w:rPr>
          <w:rFonts w:asciiTheme="majorHAnsi" w:hAnsiTheme="majorHAnsi" w:cstheme="majorHAnsi"/>
        </w:rPr>
        <w:t xml:space="preserve"> We therefore propose that</w:t>
      </w:r>
      <w:r w:rsidR="00CB6F86" w:rsidRPr="00AA32E8">
        <w:rPr>
          <w:rFonts w:asciiTheme="majorHAnsi" w:hAnsiTheme="majorHAnsi" w:cstheme="majorHAnsi"/>
        </w:rPr>
        <w:t xml:space="preserve"> </w:t>
      </w:r>
      <w:r>
        <w:rPr>
          <w:rFonts w:asciiTheme="majorHAnsi" w:hAnsiTheme="majorHAnsi" w:cstheme="majorHAnsi"/>
        </w:rPr>
        <w:t xml:space="preserve">the FDA and other regulatory bodies should publish some version of these consensus guidelines around these basic safety tools. </w:t>
      </w:r>
      <w:proofErr w:type="gramStart"/>
      <w:r>
        <w:rPr>
          <w:rFonts w:asciiTheme="majorHAnsi" w:hAnsiTheme="majorHAnsi" w:cstheme="majorHAnsi"/>
        </w:rPr>
        <w:lastRenderedPageBreak/>
        <w:t>Surely</w:t>
      </w:r>
      <w:proofErr w:type="gramEnd"/>
      <w:r>
        <w:rPr>
          <w:rFonts w:asciiTheme="majorHAnsi" w:hAnsiTheme="majorHAnsi" w:cstheme="majorHAnsi"/>
        </w:rPr>
        <w:t xml:space="preserve"> this is an improvement to</w:t>
      </w:r>
      <w:r w:rsidR="00CB6F86" w:rsidRPr="00AA32E8">
        <w:rPr>
          <w:rFonts w:asciiTheme="majorHAnsi" w:hAnsiTheme="majorHAnsi" w:cstheme="majorHAnsi"/>
        </w:rPr>
        <w:t xml:space="preserve"> the current model which is punctuated by shrill screaming by </w:t>
      </w:r>
      <w:r>
        <w:rPr>
          <w:rFonts w:asciiTheme="majorHAnsi" w:hAnsiTheme="majorHAnsi" w:cstheme="majorHAnsi"/>
        </w:rPr>
        <w:t xml:space="preserve">the </w:t>
      </w:r>
      <w:r w:rsidR="00CB6F86" w:rsidRPr="00AA32E8">
        <w:rPr>
          <w:rFonts w:asciiTheme="majorHAnsi" w:hAnsiTheme="majorHAnsi" w:cstheme="majorHAnsi"/>
        </w:rPr>
        <w:t xml:space="preserve">academic ethicists, hollow threats </w:t>
      </w:r>
      <w:r>
        <w:rPr>
          <w:rFonts w:asciiTheme="majorHAnsi" w:hAnsiTheme="majorHAnsi" w:cstheme="majorHAnsi"/>
        </w:rPr>
        <w:t>from</w:t>
      </w:r>
      <w:r w:rsidR="00CB6F86" w:rsidRPr="00AA32E8">
        <w:rPr>
          <w:rFonts w:asciiTheme="majorHAnsi" w:hAnsiTheme="majorHAnsi" w:cstheme="majorHAnsi"/>
        </w:rPr>
        <w:t xml:space="preserve"> the FDA, and hotel seminars promising miracle results.  </w:t>
      </w:r>
    </w:p>
    <w:p w14:paraId="18D25CA3" w14:textId="77777777" w:rsidR="00E8138E" w:rsidRPr="00AA32E8" w:rsidRDefault="00E8138E" w:rsidP="00AA32E8">
      <w:pPr>
        <w:jc w:val="both"/>
        <w:rPr>
          <w:rFonts w:asciiTheme="majorHAnsi" w:hAnsiTheme="majorHAnsi" w:cstheme="majorHAnsi"/>
        </w:rPr>
      </w:pPr>
    </w:p>
    <w:p w14:paraId="59388C64" w14:textId="77777777" w:rsidR="00E8138E" w:rsidRPr="00AA32E8" w:rsidRDefault="00E8138E" w:rsidP="00AA32E8">
      <w:pPr>
        <w:jc w:val="both"/>
        <w:rPr>
          <w:rFonts w:asciiTheme="majorHAnsi" w:hAnsiTheme="majorHAnsi" w:cstheme="majorHAnsi"/>
        </w:rPr>
      </w:pPr>
      <w:r w:rsidRPr="00AA32E8">
        <w:rPr>
          <w:rFonts w:asciiTheme="majorHAnsi" w:hAnsiTheme="majorHAnsi" w:cstheme="majorHAnsi"/>
        </w:rPr>
        <w:t xml:space="preserve"> </w:t>
      </w:r>
    </w:p>
    <w:sectPr w:rsidR="00E8138E" w:rsidRPr="00AA32E8" w:rsidSect="00CC5E7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536"/>
    <w:rsid w:val="0004783C"/>
    <w:rsid w:val="00085627"/>
    <w:rsid w:val="000E658A"/>
    <w:rsid w:val="00110D43"/>
    <w:rsid w:val="00124D7A"/>
    <w:rsid w:val="00175777"/>
    <w:rsid w:val="002F06F6"/>
    <w:rsid w:val="00393E79"/>
    <w:rsid w:val="0046127D"/>
    <w:rsid w:val="00472A02"/>
    <w:rsid w:val="004B3499"/>
    <w:rsid w:val="005B0232"/>
    <w:rsid w:val="00615CE5"/>
    <w:rsid w:val="00674A6F"/>
    <w:rsid w:val="0086501F"/>
    <w:rsid w:val="008B059E"/>
    <w:rsid w:val="008E7536"/>
    <w:rsid w:val="00926D06"/>
    <w:rsid w:val="00AA32E8"/>
    <w:rsid w:val="00B14B77"/>
    <w:rsid w:val="00B42B33"/>
    <w:rsid w:val="00BA6C01"/>
    <w:rsid w:val="00CB6F86"/>
    <w:rsid w:val="00CC5E7F"/>
    <w:rsid w:val="00D24A72"/>
    <w:rsid w:val="00D4369F"/>
    <w:rsid w:val="00DC1781"/>
    <w:rsid w:val="00DC4532"/>
    <w:rsid w:val="00DE5976"/>
    <w:rsid w:val="00E80BFD"/>
    <w:rsid w:val="00E8138E"/>
    <w:rsid w:val="00EB1A32"/>
    <w:rsid w:val="00EC5AA8"/>
    <w:rsid w:val="00F25885"/>
    <w:rsid w:val="00F626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0F0948"/>
  <w14:defaultImageDpi w14:val="300"/>
  <w15:docId w15:val="{75F1645B-DBC1-469A-B0F8-139B8BEB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2528</Words>
  <Characters>14412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dc:creator>
  <cp:keywords/>
  <dc:description/>
  <cp:lastModifiedBy>Rameshwar, Pranela</cp:lastModifiedBy>
  <cp:revision>2</cp:revision>
  <dcterms:created xsi:type="dcterms:W3CDTF">2021-08-24T16:50:00Z</dcterms:created>
  <dcterms:modified xsi:type="dcterms:W3CDTF">2021-08-24T16:50:00Z</dcterms:modified>
</cp:coreProperties>
</file>