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80E4C" w14:textId="77777777" w:rsidR="00467ACD" w:rsidRDefault="00F748BE" w:rsidP="00F748BE">
      <w:pPr>
        <w:jc w:val="left"/>
        <w:rPr>
          <w:b/>
          <w:bCs/>
        </w:rPr>
      </w:pPr>
      <w:r w:rsidRPr="00FC264D">
        <w:rPr>
          <w:b/>
          <w:bCs/>
        </w:rPr>
        <w:t>Philip Kat</w:t>
      </w:r>
      <w:r w:rsidR="00467ACD">
        <w:rPr>
          <w:b/>
          <w:bCs/>
        </w:rPr>
        <w:t>z</w:t>
      </w:r>
    </w:p>
    <w:p w14:paraId="0A407913" w14:textId="4D1F40DD" w:rsidR="00F748BE" w:rsidRPr="00FC264D" w:rsidRDefault="00F748BE" w:rsidP="00F748BE">
      <w:pPr>
        <w:jc w:val="left"/>
        <w:rPr>
          <w:b/>
          <w:bCs/>
        </w:rPr>
      </w:pPr>
      <w:r w:rsidRPr="00FC264D">
        <w:rPr>
          <w:b/>
          <w:bCs/>
        </w:rPr>
        <w:t>Partner</w:t>
      </w:r>
      <w:r w:rsidR="00467ACD">
        <w:rPr>
          <w:b/>
          <w:bCs/>
        </w:rPr>
        <w:t xml:space="preserve">, </w:t>
      </w:r>
      <w:r w:rsidRPr="00FC264D">
        <w:rPr>
          <w:b/>
          <w:bCs/>
        </w:rPr>
        <w:t>Global Regulatory</w:t>
      </w:r>
      <w:r w:rsidR="00467ACD">
        <w:rPr>
          <w:b/>
          <w:bCs/>
        </w:rPr>
        <w:t xml:space="preserve">, </w:t>
      </w:r>
      <w:r w:rsidRPr="00FC264D">
        <w:rPr>
          <w:b/>
          <w:bCs/>
        </w:rPr>
        <w:t>Hogan Lovells</w:t>
      </w:r>
    </w:p>
    <w:p w14:paraId="6F3BDA9B" w14:textId="663E719B" w:rsidR="00F748BE" w:rsidRDefault="00F748BE"/>
    <w:p w14:paraId="1D345366" w14:textId="77777777" w:rsidR="00C92BF7" w:rsidRPr="00C92BF7" w:rsidRDefault="00C92BF7" w:rsidP="00C92BF7">
      <w:pPr>
        <w:shd w:val="clear" w:color="auto" w:fill="FFFFFF"/>
        <w:spacing w:after="240" w:line="224" w:lineRule="atLeast"/>
        <w:jc w:val="left"/>
        <w:rPr>
          <w:rFonts w:eastAsia="Times New Roman"/>
          <w:color w:val="222222"/>
          <w:sz w:val="24"/>
          <w:szCs w:val="24"/>
        </w:rPr>
      </w:pPr>
      <w:r w:rsidRPr="00C92BF7">
        <w:rPr>
          <w:rFonts w:ascii="Georgia" w:eastAsia="Times New Roman" w:hAnsi="Georgia"/>
          <w:color w:val="222222"/>
          <w:sz w:val="24"/>
          <w:szCs w:val="24"/>
        </w:rPr>
        <w:t>Philip Katz helps pharma/biotech companies successfully navigate FDA and related regulatory matters. He counsels them on compliance; helps anticipate and address regulatory issues in their day-to-day business operations and strategic planning; and advocates for them before the FDA, other agencies, and in court. His clients develop, manufacture, and distribute drugs and biologics, spanning from large public companies with extensive product portfolios to start-ups trying to bring their first product to market.</w:t>
      </w:r>
    </w:p>
    <w:p w14:paraId="7B70227A" w14:textId="77777777" w:rsidR="00C92BF7" w:rsidRPr="00C92BF7" w:rsidRDefault="00C92BF7" w:rsidP="00C92BF7">
      <w:pPr>
        <w:shd w:val="clear" w:color="auto" w:fill="FFFFFF"/>
        <w:spacing w:after="240" w:line="224" w:lineRule="atLeast"/>
        <w:jc w:val="left"/>
        <w:rPr>
          <w:rFonts w:eastAsia="Times New Roman"/>
          <w:color w:val="222222"/>
          <w:sz w:val="24"/>
          <w:szCs w:val="24"/>
        </w:rPr>
      </w:pPr>
      <w:r w:rsidRPr="00C92BF7">
        <w:rPr>
          <w:rFonts w:ascii="Georgia" w:eastAsia="Times New Roman" w:hAnsi="Georgia"/>
          <w:color w:val="222222"/>
          <w:sz w:val="24"/>
          <w:szCs w:val="24"/>
        </w:rPr>
        <w:t>Phil is the former longtime head of the firm's Pharma/Biotech practice group, which has 25+ lawyers – many with years of experience at the FDA – who work collegially and in collaboration with our clients to help them achieve their business goals in a highly regulated environment in which good long-term relations with the FDA are essential. The excellence of the group is reflected in its </w:t>
      </w:r>
      <w:r w:rsidRPr="00C92BF7">
        <w:rPr>
          <w:rFonts w:ascii="Georgia" w:eastAsia="Times New Roman" w:hAnsi="Georgia"/>
          <w:i/>
          <w:iCs/>
          <w:color w:val="222222"/>
          <w:sz w:val="24"/>
          <w:szCs w:val="24"/>
        </w:rPr>
        <w:t>Chambers</w:t>
      </w:r>
      <w:r w:rsidRPr="00C92BF7">
        <w:rPr>
          <w:rFonts w:ascii="Georgia" w:eastAsia="Times New Roman" w:hAnsi="Georgia"/>
          <w:color w:val="222222"/>
          <w:sz w:val="24"/>
          <w:szCs w:val="24"/>
        </w:rPr>
        <w:t> ranking as a Band 1 D.C. Pharmaceutical/Medical Products Regulatory practice.</w:t>
      </w:r>
    </w:p>
    <w:p w14:paraId="17E7ABE4" w14:textId="77777777" w:rsidR="00C92BF7" w:rsidRPr="00C92BF7" w:rsidRDefault="00C92BF7" w:rsidP="00C92BF7">
      <w:pPr>
        <w:shd w:val="clear" w:color="auto" w:fill="FFFFFF"/>
        <w:spacing w:after="240" w:line="224" w:lineRule="atLeast"/>
        <w:jc w:val="left"/>
        <w:rPr>
          <w:rFonts w:eastAsia="Times New Roman"/>
          <w:color w:val="222222"/>
          <w:sz w:val="24"/>
          <w:szCs w:val="24"/>
        </w:rPr>
      </w:pPr>
      <w:r w:rsidRPr="00C92BF7">
        <w:rPr>
          <w:rFonts w:ascii="Georgia" w:eastAsia="Times New Roman" w:hAnsi="Georgia"/>
          <w:color w:val="222222"/>
          <w:sz w:val="24"/>
          <w:szCs w:val="24"/>
        </w:rPr>
        <w:t>Phil and his team bring together a detailed and nuanced knowledge of the law and FDA precedents, an informed understanding of the client's business goals, and an experienced appreciation of the public policy implications to craft thoughtful, creative, and practical solutions. He and his team focus particularly on product development, approval, and lifecycle management; responding to agency enforcement activities; and counseling on business transactions. He has deep knowledge of the Hatch-Waxman Act, Orphan Drug Act, and Biosimilars Price Competition and Innovation Act.</w:t>
      </w:r>
    </w:p>
    <w:p w14:paraId="2DBA1030" w14:textId="77777777" w:rsidR="00C92BF7" w:rsidRPr="00C92BF7" w:rsidRDefault="00C92BF7" w:rsidP="00C92BF7">
      <w:pPr>
        <w:shd w:val="clear" w:color="auto" w:fill="FFFFFF"/>
        <w:spacing w:line="240" w:lineRule="auto"/>
        <w:jc w:val="left"/>
        <w:rPr>
          <w:rFonts w:eastAsia="Times New Roman"/>
          <w:color w:val="222222"/>
          <w:sz w:val="24"/>
          <w:szCs w:val="24"/>
        </w:rPr>
      </w:pPr>
      <w:r w:rsidRPr="00C92BF7">
        <w:rPr>
          <w:rFonts w:ascii="Georgia" w:eastAsia="Times New Roman" w:hAnsi="Georgia"/>
          <w:color w:val="222222"/>
          <w:sz w:val="24"/>
          <w:szCs w:val="24"/>
        </w:rPr>
        <w:t>Phil served as Chairman of the board of directors of the Food and Drug Law Institute (FDLI) and as a result of his dedicated work, received the FDLI Distinguished Service and Leadership Award. Phil's leading role in the food and drug bar is reflected in his many recognitions, including </w:t>
      </w:r>
      <w:r w:rsidRPr="00C92BF7">
        <w:rPr>
          <w:rFonts w:ascii="Georgia" w:eastAsia="Times New Roman" w:hAnsi="Georgia"/>
          <w:i/>
          <w:iCs/>
          <w:color w:val="222222"/>
          <w:sz w:val="24"/>
          <w:szCs w:val="24"/>
        </w:rPr>
        <w:t>Legal 500</w:t>
      </w:r>
      <w:r w:rsidRPr="00C92BF7">
        <w:rPr>
          <w:rFonts w:ascii="Georgia" w:eastAsia="Times New Roman" w:hAnsi="Georgia"/>
          <w:color w:val="222222"/>
          <w:sz w:val="24"/>
          <w:szCs w:val="24"/>
        </w:rPr>
        <w:t>, </w:t>
      </w:r>
      <w:r w:rsidRPr="00C92BF7">
        <w:rPr>
          <w:rFonts w:ascii="Georgia" w:eastAsia="Times New Roman" w:hAnsi="Georgia"/>
          <w:i/>
          <w:iCs/>
          <w:color w:val="222222"/>
          <w:sz w:val="24"/>
          <w:szCs w:val="24"/>
        </w:rPr>
        <w:t>Best Lawyers in America</w:t>
      </w:r>
      <w:r w:rsidRPr="00C92BF7">
        <w:rPr>
          <w:rFonts w:ascii="Georgia" w:eastAsia="Times New Roman" w:hAnsi="Georgia"/>
          <w:color w:val="222222"/>
          <w:sz w:val="24"/>
          <w:szCs w:val="24"/>
        </w:rPr>
        <w:t>, </w:t>
      </w:r>
      <w:r w:rsidRPr="00C92BF7">
        <w:rPr>
          <w:rFonts w:ascii="Georgia" w:eastAsia="Times New Roman" w:hAnsi="Georgia"/>
          <w:i/>
          <w:iCs/>
          <w:color w:val="222222"/>
          <w:sz w:val="24"/>
          <w:szCs w:val="24"/>
        </w:rPr>
        <w:t>Who's Who Legal</w:t>
      </w:r>
      <w:r w:rsidRPr="00C92BF7">
        <w:rPr>
          <w:rFonts w:ascii="Georgia" w:eastAsia="Times New Roman" w:hAnsi="Georgia"/>
          <w:color w:val="222222"/>
          <w:sz w:val="24"/>
          <w:szCs w:val="24"/>
        </w:rPr>
        <w:t>, </w:t>
      </w:r>
      <w:r w:rsidRPr="00C92BF7">
        <w:rPr>
          <w:rFonts w:ascii="Georgia" w:eastAsia="Times New Roman" w:hAnsi="Georgia"/>
          <w:i/>
          <w:iCs/>
          <w:color w:val="222222"/>
          <w:sz w:val="24"/>
          <w:szCs w:val="24"/>
        </w:rPr>
        <w:t>LMG Life Sciences</w:t>
      </w:r>
      <w:r w:rsidRPr="00C92BF7">
        <w:rPr>
          <w:rFonts w:ascii="Georgia" w:eastAsia="Times New Roman" w:hAnsi="Georgia"/>
          <w:color w:val="222222"/>
          <w:sz w:val="24"/>
          <w:szCs w:val="24"/>
        </w:rPr>
        <w:t> "Regulatory Star," and </w:t>
      </w:r>
      <w:r w:rsidRPr="00C92BF7">
        <w:rPr>
          <w:rFonts w:ascii="Georgia" w:eastAsia="Times New Roman" w:hAnsi="Georgia"/>
          <w:i/>
          <w:iCs/>
          <w:color w:val="222222"/>
          <w:sz w:val="24"/>
          <w:szCs w:val="24"/>
        </w:rPr>
        <w:t>Chambers.</w:t>
      </w:r>
    </w:p>
    <w:p w14:paraId="09458A9B" w14:textId="77777777" w:rsidR="00F748BE" w:rsidRDefault="00F748BE"/>
    <w:sectPr w:rsidR="00F74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8BE"/>
    <w:rsid w:val="000001C3"/>
    <w:rsid w:val="000110D8"/>
    <w:rsid w:val="00027141"/>
    <w:rsid w:val="000278FC"/>
    <w:rsid w:val="00035FAC"/>
    <w:rsid w:val="0005089B"/>
    <w:rsid w:val="000664EC"/>
    <w:rsid w:val="00070758"/>
    <w:rsid w:val="00070C4E"/>
    <w:rsid w:val="00083B08"/>
    <w:rsid w:val="0009067A"/>
    <w:rsid w:val="00094FDC"/>
    <w:rsid w:val="000A3787"/>
    <w:rsid w:val="000A4171"/>
    <w:rsid w:val="000A49E0"/>
    <w:rsid w:val="000B1AFB"/>
    <w:rsid w:val="000C291F"/>
    <w:rsid w:val="000C4DB7"/>
    <w:rsid w:val="000D1C39"/>
    <w:rsid w:val="000D2557"/>
    <w:rsid w:val="000D489C"/>
    <w:rsid w:val="000D4D40"/>
    <w:rsid w:val="000D59FF"/>
    <w:rsid w:val="000D7D56"/>
    <w:rsid w:val="00103C9C"/>
    <w:rsid w:val="00113D21"/>
    <w:rsid w:val="001201E5"/>
    <w:rsid w:val="001221E4"/>
    <w:rsid w:val="0017454C"/>
    <w:rsid w:val="0018041A"/>
    <w:rsid w:val="00183440"/>
    <w:rsid w:val="001862E9"/>
    <w:rsid w:val="00194CE4"/>
    <w:rsid w:val="00196387"/>
    <w:rsid w:val="001A5F8D"/>
    <w:rsid w:val="00204FEE"/>
    <w:rsid w:val="00222292"/>
    <w:rsid w:val="0022631D"/>
    <w:rsid w:val="0024315B"/>
    <w:rsid w:val="00261C41"/>
    <w:rsid w:val="002639D1"/>
    <w:rsid w:val="002740E8"/>
    <w:rsid w:val="00274F06"/>
    <w:rsid w:val="002760D5"/>
    <w:rsid w:val="002A005C"/>
    <w:rsid w:val="002A38A0"/>
    <w:rsid w:val="002A405C"/>
    <w:rsid w:val="002A67FC"/>
    <w:rsid w:val="002B6E5B"/>
    <w:rsid w:val="002C05C4"/>
    <w:rsid w:val="002C09E6"/>
    <w:rsid w:val="002C1898"/>
    <w:rsid w:val="002C760F"/>
    <w:rsid w:val="002E2631"/>
    <w:rsid w:val="002F3D62"/>
    <w:rsid w:val="002F7F4A"/>
    <w:rsid w:val="00300BED"/>
    <w:rsid w:val="00325B50"/>
    <w:rsid w:val="00331B26"/>
    <w:rsid w:val="00342BF6"/>
    <w:rsid w:val="003549DA"/>
    <w:rsid w:val="00355B20"/>
    <w:rsid w:val="0035713B"/>
    <w:rsid w:val="00360900"/>
    <w:rsid w:val="00361DE4"/>
    <w:rsid w:val="003916CF"/>
    <w:rsid w:val="00392F16"/>
    <w:rsid w:val="003B1778"/>
    <w:rsid w:val="003B79AC"/>
    <w:rsid w:val="003D1B5B"/>
    <w:rsid w:val="003D6546"/>
    <w:rsid w:val="003E6B8F"/>
    <w:rsid w:val="003F3AC9"/>
    <w:rsid w:val="00426938"/>
    <w:rsid w:val="0044126C"/>
    <w:rsid w:val="00444266"/>
    <w:rsid w:val="00467ACD"/>
    <w:rsid w:val="00475995"/>
    <w:rsid w:val="004806EA"/>
    <w:rsid w:val="004924F2"/>
    <w:rsid w:val="00495C2E"/>
    <w:rsid w:val="004A3FB1"/>
    <w:rsid w:val="004B4B6A"/>
    <w:rsid w:val="004C2F52"/>
    <w:rsid w:val="004D41F7"/>
    <w:rsid w:val="004D481C"/>
    <w:rsid w:val="004D73C0"/>
    <w:rsid w:val="004E23A0"/>
    <w:rsid w:val="004E5751"/>
    <w:rsid w:val="0051165D"/>
    <w:rsid w:val="0051358A"/>
    <w:rsid w:val="005137DB"/>
    <w:rsid w:val="005320FD"/>
    <w:rsid w:val="00536697"/>
    <w:rsid w:val="005459EC"/>
    <w:rsid w:val="0055246D"/>
    <w:rsid w:val="005531B8"/>
    <w:rsid w:val="00553D05"/>
    <w:rsid w:val="00574D5A"/>
    <w:rsid w:val="00585D4E"/>
    <w:rsid w:val="005909FB"/>
    <w:rsid w:val="005958E4"/>
    <w:rsid w:val="005B68E5"/>
    <w:rsid w:val="005C4397"/>
    <w:rsid w:val="005C5974"/>
    <w:rsid w:val="005D1BA6"/>
    <w:rsid w:val="005E0E66"/>
    <w:rsid w:val="00611928"/>
    <w:rsid w:val="00614164"/>
    <w:rsid w:val="00617846"/>
    <w:rsid w:val="00635E5C"/>
    <w:rsid w:val="00640811"/>
    <w:rsid w:val="006516AB"/>
    <w:rsid w:val="006612B9"/>
    <w:rsid w:val="00682F70"/>
    <w:rsid w:val="00686675"/>
    <w:rsid w:val="006877ED"/>
    <w:rsid w:val="006968AD"/>
    <w:rsid w:val="006A2D94"/>
    <w:rsid w:val="006D7BB0"/>
    <w:rsid w:val="00702986"/>
    <w:rsid w:val="00702A8F"/>
    <w:rsid w:val="0070403C"/>
    <w:rsid w:val="00740890"/>
    <w:rsid w:val="00747870"/>
    <w:rsid w:val="007900A6"/>
    <w:rsid w:val="0079612B"/>
    <w:rsid w:val="007A453F"/>
    <w:rsid w:val="007A7C57"/>
    <w:rsid w:val="007B4689"/>
    <w:rsid w:val="007B7D3E"/>
    <w:rsid w:val="007D3C9E"/>
    <w:rsid w:val="007D6BC7"/>
    <w:rsid w:val="007F42B7"/>
    <w:rsid w:val="00801CDE"/>
    <w:rsid w:val="00814969"/>
    <w:rsid w:val="008154C2"/>
    <w:rsid w:val="00820FD7"/>
    <w:rsid w:val="008252AD"/>
    <w:rsid w:val="00860ACE"/>
    <w:rsid w:val="00874610"/>
    <w:rsid w:val="00877304"/>
    <w:rsid w:val="0089760E"/>
    <w:rsid w:val="008A0054"/>
    <w:rsid w:val="008B0A52"/>
    <w:rsid w:val="008B3014"/>
    <w:rsid w:val="008C0C2A"/>
    <w:rsid w:val="008C64D9"/>
    <w:rsid w:val="008E2F0B"/>
    <w:rsid w:val="008E3158"/>
    <w:rsid w:val="008F55E0"/>
    <w:rsid w:val="008F7C80"/>
    <w:rsid w:val="00916CF8"/>
    <w:rsid w:val="009213F7"/>
    <w:rsid w:val="00923A58"/>
    <w:rsid w:val="00930D6C"/>
    <w:rsid w:val="00940B74"/>
    <w:rsid w:val="00942EC9"/>
    <w:rsid w:val="0095130D"/>
    <w:rsid w:val="00953027"/>
    <w:rsid w:val="00961B80"/>
    <w:rsid w:val="0096472C"/>
    <w:rsid w:val="0097142B"/>
    <w:rsid w:val="00973D56"/>
    <w:rsid w:val="00981E13"/>
    <w:rsid w:val="0098349B"/>
    <w:rsid w:val="00990FF4"/>
    <w:rsid w:val="0099708E"/>
    <w:rsid w:val="009A0EBF"/>
    <w:rsid w:val="009A60EF"/>
    <w:rsid w:val="009B7C4E"/>
    <w:rsid w:val="009C7FDD"/>
    <w:rsid w:val="00A06B3E"/>
    <w:rsid w:val="00A138CC"/>
    <w:rsid w:val="00A2463B"/>
    <w:rsid w:val="00A32A07"/>
    <w:rsid w:val="00A33958"/>
    <w:rsid w:val="00A375F2"/>
    <w:rsid w:val="00A402F6"/>
    <w:rsid w:val="00A423CE"/>
    <w:rsid w:val="00A470B8"/>
    <w:rsid w:val="00A540FC"/>
    <w:rsid w:val="00A56764"/>
    <w:rsid w:val="00A87A13"/>
    <w:rsid w:val="00A90000"/>
    <w:rsid w:val="00A9777D"/>
    <w:rsid w:val="00AD052E"/>
    <w:rsid w:val="00AD3665"/>
    <w:rsid w:val="00AD788C"/>
    <w:rsid w:val="00AF09EA"/>
    <w:rsid w:val="00B00AC5"/>
    <w:rsid w:val="00B1323B"/>
    <w:rsid w:val="00B35C35"/>
    <w:rsid w:val="00B43C11"/>
    <w:rsid w:val="00B454A6"/>
    <w:rsid w:val="00B52D66"/>
    <w:rsid w:val="00B7090E"/>
    <w:rsid w:val="00B7292F"/>
    <w:rsid w:val="00B7317C"/>
    <w:rsid w:val="00B822FD"/>
    <w:rsid w:val="00B87F3C"/>
    <w:rsid w:val="00BE5168"/>
    <w:rsid w:val="00BF0B76"/>
    <w:rsid w:val="00C05021"/>
    <w:rsid w:val="00C127F5"/>
    <w:rsid w:val="00C14F52"/>
    <w:rsid w:val="00C20002"/>
    <w:rsid w:val="00C23670"/>
    <w:rsid w:val="00C34972"/>
    <w:rsid w:val="00C3646B"/>
    <w:rsid w:val="00C36685"/>
    <w:rsid w:val="00C400B7"/>
    <w:rsid w:val="00C673CB"/>
    <w:rsid w:val="00C702E8"/>
    <w:rsid w:val="00C85FF8"/>
    <w:rsid w:val="00C92BF7"/>
    <w:rsid w:val="00CB3401"/>
    <w:rsid w:val="00CC2C44"/>
    <w:rsid w:val="00CC35DB"/>
    <w:rsid w:val="00CD5579"/>
    <w:rsid w:val="00CD6C6F"/>
    <w:rsid w:val="00D00A2E"/>
    <w:rsid w:val="00D00C22"/>
    <w:rsid w:val="00D02C00"/>
    <w:rsid w:val="00D10149"/>
    <w:rsid w:val="00D108F6"/>
    <w:rsid w:val="00D209A0"/>
    <w:rsid w:val="00D22A19"/>
    <w:rsid w:val="00D25F62"/>
    <w:rsid w:val="00D324E8"/>
    <w:rsid w:val="00D359AF"/>
    <w:rsid w:val="00D532D3"/>
    <w:rsid w:val="00D8079E"/>
    <w:rsid w:val="00D951DA"/>
    <w:rsid w:val="00D965DE"/>
    <w:rsid w:val="00DA10EF"/>
    <w:rsid w:val="00DB021B"/>
    <w:rsid w:val="00DB2E43"/>
    <w:rsid w:val="00DC7F13"/>
    <w:rsid w:val="00DD3995"/>
    <w:rsid w:val="00DE1A50"/>
    <w:rsid w:val="00DE6221"/>
    <w:rsid w:val="00DE7601"/>
    <w:rsid w:val="00DF49B1"/>
    <w:rsid w:val="00E03A70"/>
    <w:rsid w:val="00E16D2C"/>
    <w:rsid w:val="00E4401B"/>
    <w:rsid w:val="00E65BF8"/>
    <w:rsid w:val="00E7064D"/>
    <w:rsid w:val="00E74ADF"/>
    <w:rsid w:val="00EA343C"/>
    <w:rsid w:val="00EA594A"/>
    <w:rsid w:val="00EB5D41"/>
    <w:rsid w:val="00ED4A6A"/>
    <w:rsid w:val="00EE26FE"/>
    <w:rsid w:val="00F01959"/>
    <w:rsid w:val="00F37B55"/>
    <w:rsid w:val="00F423F6"/>
    <w:rsid w:val="00F44160"/>
    <w:rsid w:val="00F540A4"/>
    <w:rsid w:val="00F649FD"/>
    <w:rsid w:val="00F65797"/>
    <w:rsid w:val="00F662B3"/>
    <w:rsid w:val="00F709B3"/>
    <w:rsid w:val="00F748BE"/>
    <w:rsid w:val="00F804F0"/>
    <w:rsid w:val="00F84C93"/>
    <w:rsid w:val="00F86D6B"/>
    <w:rsid w:val="00FA448D"/>
    <w:rsid w:val="00FC1D77"/>
    <w:rsid w:val="00FC264D"/>
    <w:rsid w:val="00FC4354"/>
    <w:rsid w:val="00FD3A3B"/>
    <w:rsid w:val="00FE1220"/>
    <w:rsid w:val="00FE41A1"/>
    <w:rsid w:val="00FE540A"/>
    <w:rsid w:val="00FF5879"/>
    <w:rsid w:val="00FF7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E58F3"/>
  <w15:docId w15:val="{6783AAD9-1252-4D3E-BD33-EAC5ED24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1"/>
        <w:lang w:val="en-US" w:eastAsia="en-US" w:bidi="ar-SA"/>
      </w:rPr>
    </w:rPrDefault>
    <w:pPrDefault>
      <w:pPr>
        <w:spacing w:line="264" w:lineRule="auto"/>
        <w:jc w:val="both"/>
      </w:pPr>
    </w:pPrDefault>
  </w:docDefaults>
  <w:latentStyles w:defLockedState="0" w:defUIPriority="99" w:defSemiHidden="0" w:defUnhideWhenUsed="0" w:defQFormat="0" w:count="376">
    <w:lsdException w:name="Normal" w:uiPriority="9"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10" w:unhideWhenUsed="1" w:qFormat="1"/>
    <w:lsdException w:name="heading 5" w:semiHidden="1" w:uiPriority="11" w:unhideWhenUsed="1" w:qFormat="1"/>
    <w:lsdException w:name="heading 6" w:semiHidden="1" w:uiPriority="12" w:unhideWhenUsed="1" w:qFormat="1"/>
    <w:lsdException w:name="heading 7" w:semiHidden="1" w:uiPriority="13" w:unhideWhenUsed="1" w:qFormat="1"/>
    <w:lsdException w:name="heading 8" w:semiHidden="1" w:uiPriority="14" w:unhideWhenUsed="1" w:qFormat="1"/>
    <w:lsdException w:name="heading 9" w:semiHidden="1" w:uiPriority="1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7" w:unhideWhenUsed="1" w:qFormat="1"/>
    <w:lsdException w:name="Body Text First Indent 2" w:semiHidden="1" w:uiPriority="8" w:unhideWhenUsed="1"/>
    <w:lsdException w:name="Note Heading" w:semiHidden="1" w:unhideWhenUsed="1"/>
    <w:lsdException w:name="Body Text 2" w:semiHidden="1" w:unhideWhenUsed="1"/>
    <w:lsdException w:name="Body Text 3" w:semiHidden="1" w:unhideWhenUsed="1"/>
    <w:lsdException w:name="Body Text Indent 2" w:semiHidden="1" w:uiPriority="20" w:unhideWhenUsed="1" w:qFormat="1"/>
    <w:lsdException w:name="Body Text Indent 3" w:semiHidden="1" w:uiPriority="2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5C5974"/>
    <w:rPr>
      <w:rFonts w:eastAsia="SimSun" w:cs="Arial"/>
      <w:szCs w:val="21"/>
    </w:rPr>
  </w:style>
  <w:style w:type="paragraph" w:styleId="Heading1">
    <w:name w:val="heading 1"/>
    <w:basedOn w:val="Normal"/>
    <w:link w:val="Heading1Char"/>
    <w:uiPriority w:val="3"/>
    <w:qFormat/>
    <w:rsid w:val="005C5974"/>
    <w:pPr>
      <w:keepNext/>
      <w:spacing w:after="210"/>
      <w:outlineLvl w:val="0"/>
    </w:pPr>
    <w:rPr>
      <w:b/>
      <w:bCs/>
      <w:caps/>
      <w:szCs w:val="32"/>
    </w:rPr>
  </w:style>
  <w:style w:type="paragraph" w:styleId="Heading2">
    <w:name w:val="heading 2"/>
    <w:basedOn w:val="Normal"/>
    <w:link w:val="Heading2Char"/>
    <w:uiPriority w:val="4"/>
    <w:qFormat/>
    <w:rsid w:val="005C5974"/>
    <w:pPr>
      <w:keepNext/>
      <w:spacing w:after="210"/>
      <w:ind w:left="720"/>
      <w:outlineLvl w:val="1"/>
    </w:pPr>
    <w:rPr>
      <w:b/>
      <w:bCs/>
      <w:iCs/>
      <w:szCs w:val="28"/>
    </w:rPr>
  </w:style>
  <w:style w:type="paragraph" w:styleId="Heading3">
    <w:name w:val="heading 3"/>
    <w:basedOn w:val="Normal"/>
    <w:link w:val="Heading3Char"/>
    <w:uiPriority w:val="5"/>
    <w:qFormat/>
    <w:rsid w:val="005C5974"/>
    <w:pPr>
      <w:spacing w:after="210"/>
      <w:ind w:left="1440"/>
      <w:outlineLvl w:val="2"/>
    </w:pPr>
    <w:rPr>
      <w:b/>
      <w:bCs/>
      <w:szCs w:val="26"/>
    </w:rPr>
  </w:style>
  <w:style w:type="paragraph" w:styleId="Heading4">
    <w:name w:val="heading 4"/>
    <w:basedOn w:val="Normal"/>
    <w:next w:val="Normal"/>
    <w:link w:val="Heading4Char"/>
    <w:uiPriority w:val="10"/>
    <w:qFormat/>
    <w:rsid w:val="005C5974"/>
    <w:pPr>
      <w:spacing w:after="210"/>
      <w:ind w:left="2160"/>
      <w:outlineLvl w:val="3"/>
    </w:pPr>
    <w:rPr>
      <w:b/>
      <w:bCs/>
      <w:szCs w:val="28"/>
    </w:rPr>
  </w:style>
  <w:style w:type="paragraph" w:styleId="Heading5">
    <w:name w:val="heading 5"/>
    <w:basedOn w:val="Normal"/>
    <w:next w:val="Normal"/>
    <w:link w:val="Heading5Char"/>
    <w:uiPriority w:val="11"/>
    <w:qFormat/>
    <w:rsid w:val="005C5974"/>
    <w:pPr>
      <w:spacing w:after="210"/>
      <w:ind w:left="2880"/>
      <w:outlineLvl w:val="4"/>
    </w:pPr>
    <w:rPr>
      <w:b/>
      <w:bCs/>
      <w:iCs/>
      <w:szCs w:val="26"/>
    </w:rPr>
  </w:style>
  <w:style w:type="paragraph" w:styleId="Heading6">
    <w:name w:val="heading 6"/>
    <w:basedOn w:val="Normal"/>
    <w:next w:val="Normal"/>
    <w:link w:val="Heading6Char"/>
    <w:uiPriority w:val="12"/>
    <w:qFormat/>
    <w:rsid w:val="005C5974"/>
    <w:pPr>
      <w:spacing w:after="210"/>
      <w:ind w:left="3600"/>
      <w:outlineLvl w:val="5"/>
    </w:pPr>
    <w:rPr>
      <w:b/>
      <w:bCs/>
      <w:szCs w:val="22"/>
    </w:rPr>
  </w:style>
  <w:style w:type="paragraph" w:styleId="Heading7">
    <w:name w:val="heading 7"/>
    <w:basedOn w:val="Normal"/>
    <w:next w:val="Normal"/>
    <w:link w:val="Heading7Char"/>
    <w:uiPriority w:val="13"/>
    <w:qFormat/>
    <w:rsid w:val="005C5974"/>
    <w:pPr>
      <w:spacing w:after="210"/>
      <w:ind w:left="4320"/>
      <w:outlineLvl w:val="6"/>
    </w:pPr>
    <w:rPr>
      <w:b/>
      <w:szCs w:val="24"/>
    </w:rPr>
  </w:style>
  <w:style w:type="paragraph" w:styleId="Heading8">
    <w:name w:val="heading 8"/>
    <w:basedOn w:val="Normal"/>
    <w:next w:val="Normal"/>
    <w:link w:val="Heading8Char"/>
    <w:uiPriority w:val="14"/>
    <w:qFormat/>
    <w:rsid w:val="005C5974"/>
    <w:pPr>
      <w:spacing w:after="210"/>
      <w:ind w:left="5040"/>
      <w:outlineLvl w:val="7"/>
    </w:pPr>
    <w:rPr>
      <w:b/>
      <w:iCs/>
      <w:szCs w:val="24"/>
    </w:rPr>
  </w:style>
  <w:style w:type="paragraph" w:styleId="Heading9">
    <w:name w:val="heading 9"/>
    <w:basedOn w:val="Normal"/>
    <w:next w:val="Normal"/>
    <w:link w:val="Heading9Char"/>
    <w:uiPriority w:val="15"/>
    <w:qFormat/>
    <w:rsid w:val="005C5974"/>
    <w:pPr>
      <w:spacing w:after="240"/>
      <w:ind w:left="57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5C5974"/>
    <w:rPr>
      <w:rFonts w:eastAsia="SimSun" w:cs="Arial"/>
      <w:b/>
      <w:bCs/>
      <w:caps/>
      <w:szCs w:val="32"/>
    </w:rPr>
  </w:style>
  <w:style w:type="character" w:customStyle="1" w:styleId="Heading2Char">
    <w:name w:val="Heading 2 Char"/>
    <w:basedOn w:val="DefaultParagraphFont"/>
    <w:link w:val="Heading2"/>
    <w:uiPriority w:val="4"/>
    <w:rsid w:val="005C5974"/>
    <w:rPr>
      <w:rFonts w:eastAsia="SimSun" w:cs="Arial"/>
      <w:b/>
      <w:bCs/>
      <w:iCs/>
      <w:szCs w:val="28"/>
    </w:rPr>
  </w:style>
  <w:style w:type="character" w:customStyle="1" w:styleId="Heading3Char">
    <w:name w:val="Heading 3 Char"/>
    <w:basedOn w:val="DefaultParagraphFont"/>
    <w:link w:val="Heading3"/>
    <w:uiPriority w:val="5"/>
    <w:rsid w:val="005C5974"/>
    <w:rPr>
      <w:rFonts w:eastAsia="SimSun" w:cs="Arial"/>
      <w:b/>
      <w:bCs/>
      <w:szCs w:val="26"/>
    </w:rPr>
  </w:style>
  <w:style w:type="character" w:customStyle="1" w:styleId="Heading4Char">
    <w:name w:val="Heading 4 Char"/>
    <w:basedOn w:val="DefaultParagraphFont"/>
    <w:link w:val="Heading4"/>
    <w:uiPriority w:val="10"/>
    <w:rsid w:val="005C5974"/>
    <w:rPr>
      <w:rFonts w:eastAsia="SimSun" w:cs="Arial"/>
      <w:b/>
      <w:bCs/>
      <w:szCs w:val="28"/>
    </w:rPr>
  </w:style>
  <w:style w:type="character" w:customStyle="1" w:styleId="Heading5Char">
    <w:name w:val="Heading 5 Char"/>
    <w:basedOn w:val="DefaultParagraphFont"/>
    <w:link w:val="Heading5"/>
    <w:uiPriority w:val="11"/>
    <w:rsid w:val="005C5974"/>
    <w:rPr>
      <w:rFonts w:eastAsia="SimSun" w:cs="Arial"/>
      <w:b/>
      <w:bCs/>
      <w:iCs/>
      <w:szCs w:val="26"/>
    </w:rPr>
  </w:style>
  <w:style w:type="character" w:customStyle="1" w:styleId="Heading6Char">
    <w:name w:val="Heading 6 Char"/>
    <w:basedOn w:val="DefaultParagraphFont"/>
    <w:link w:val="Heading6"/>
    <w:uiPriority w:val="12"/>
    <w:rsid w:val="005C5974"/>
    <w:rPr>
      <w:rFonts w:eastAsia="SimSun" w:cs="Arial"/>
      <w:b/>
      <w:bCs/>
      <w:szCs w:val="22"/>
    </w:rPr>
  </w:style>
  <w:style w:type="character" w:customStyle="1" w:styleId="Heading7Char">
    <w:name w:val="Heading 7 Char"/>
    <w:basedOn w:val="DefaultParagraphFont"/>
    <w:link w:val="Heading7"/>
    <w:uiPriority w:val="13"/>
    <w:rsid w:val="005C5974"/>
    <w:rPr>
      <w:rFonts w:eastAsia="SimSun" w:cs="Arial"/>
      <w:b/>
      <w:szCs w:val="24"/>
    </w:rPr>
  </w:style>
  <w:style w:type="character" w:customStyle="1" w:styleId="Heading8Char">
    <w:name w:val="Heading 8 Char"/>
    <w:basedOn w:val="DefaultParagraphFont"/>
    <w:link w:val="Heading8"/>
    <w:uiPriority w:val="14"/>
    <w:rsid w:val="005C5974"/>
    <w:rPr>
      <w:rFonts w:eastAsia="SimSun" w:cs="Arial"/>
      <w:b/>
      <w:iCs/>
      <w:szCs w:val="24"/>
    </w:rPr>
  </w:style>
  <w:style w:type="character" w:customStyle="1" w:styleId="Heading9Char">
    <w:name w:val="Heading 9 Char"/>
    <w:basedOn w:val="DefaultParagraphFont"/>
    <w:link w:val="Heading9"/>
    <w:uiPriority w:val="15"/>
    <w:rsid w:val="005C5974"/>
    <w:rPr>
      <w:rFonts w:eastAsia="SimSun" w:cs="Arial"/>
      <w:b/>
      <w:szCs w:val="22"/>
    </w:rPr>
  </w:style>
  <w:style w:type="paragraph" w:styleId="BodyText">
    <w:name w:val="Body Text"/>
    <w:basedOn w:val="Normal"/>
    <w:link w:val="BodyTextChar"/>
    <w:uiPriority w:val="1"/>
    <w:qFormat/>
    <w:rsid w:val="005C5974"/>
    <w:pPr>
      <w:spacing w:after="210"/>
    </w:pPr>
  </w:style>
  <w:style w:type="character" w:customStyle="1" w:styleId="BodyTextChar">
    <w:name w:val="Body Text Char"/>
    <w:basedOn w:val="DefaultParagraphFont"/>
    <w:link w:val="BodyText"/>
    <w:uiPriority w:val="1"/>
    <w:rsid w:val="005C5974"/>
    <w:rPr>
      <w:rFonts w:eastAsia="SimSun" w:cs="Arial"/>
      <w:szCs w:val="21"/>
    </w:rPr>
  </w:style>
  <w:style w:type="paragraph" w:customStyle="1" w:styleId="BodyTextContinued">
    <w:name w:val="Body Text Continued"/>
    <w:basedOn w:val="Normal"/>
    <w:next w:val="Normal"/>
    <w:uiPriority w:val="18"/>
    <w:rsid w:val="005C5974"/>
    <w:pPr>
      <w:spacing w:after="210"/>
    </w:pPr>
    <w:rPr>
      <w:rFonts w:cs="Times New Roman"/>
      <w:szCs w:val="20"/>
      <w:lang w:eastAsia="zh-CN"/>
    </w:rPr>
  </w:style>
  <w:style w:type="paragraph" w:styleId="BodyTextFirstIndent">
    <w:name w:val="Body Text First Indent"/>
    <w:basedOn w:val="Normal"/>
    <w:link w:val="BodyTextFirstIndentChar"/>
    <w:uiPriority w:val="7"/>
    <w:qFormat/>
    <w:rsid w:val="005C5974"/>
    <w:pPr>
      <w:spacing w:after="210"/>
      <w:ind w:firstLine="720"/>
    </w:pPr>
  </w:style>
  <w:style w:type="character" w:customStyle="1" w:styleId="BodyTextFirstIndentChar">
    <w:name w:val="Body Text First Indent Char"/>
    <w:basedOn w:val="DefaultParagraphFont"/>
    <w:link w:val="BodyTextFirstIndent"/>
    <w:uiPriority w:val="7"/>
    <w:rsid w:val="005C5974"/>
    <w:rPr>
      <w:rFonts w:eastAsia="SimSun" w:cs="Arial"/>
      <w:szCs w:val="21"/>
    </w:rPr>
  </w:style>
  <w:style w:type="paragraph" w:styleId="BodyTextIndent">
    <w:name w:val="Body Text Indent"/>
    <w:basedOn w:val="Normal"/>
    <w:link w:val="BodyTextIndentChar"/>
    <w:uiPriority w:val="19"/>
    <w:qFormat/>
    <w:rsid w:val="005C5974"/>
    <w:pPr>
      <w:spacing w:after="210"/>
      <w:ind w:left="720"/>
    </w:pPr>
  </w:style>
  <w:style w:type="character" w:customStyle="1" w:styleId="BodyTextIndentChar">
    <w:name w:val="Body Text Indent Char"/>
    <w:basedOn w:val="DefaultParagraphFont"/>
    <w:link w:val="BodyTextIndent"/>
    <w:uiPriority w:val="19"/>
    <w:rsid w:val="005C5974"/>
    <w:rPr>
      <w:rFonts w:eastAsia="SimSun" w:cs="Arial"/>
      <w:szCs w:val="21"/>
    </w:rPr>
  </w:style>
  <w:style w:type="paragraph" w:styleId="BodyTextFirstIndent2">
    <w:name w:val="Body Text First Indent 2"/>
    <w:basedOn w:val="BodyTextIndent"/>
    <w:link w:val="BodyTextFirstIndent2Char"/>
    <w:uiPriority w:val="8"/>
    <w:rsid w:val="005C5974"/>
    <w:pPr>
      <w:ind w:left="0" w:firstLine="1440"/>
    </w:pPr>
  </w:style>
  <w:style w:type="character" w:customStyle="1" w:styleId="BodyTextFirstIndent2Char">
    <w:name w:val="Body Text First Indent 2 Char"/>
    <w:basedOn w:val="BodyTextIndentChar"/>
    <w:link w:val="BodyTextFirstIndent2"/>
    <w:uiPriority w:val="8"/>
    <w:rsid w:val="005C5974"/>
    <w:rPr>
      <w:rFonts w:eastAsia="SimSun" w:cs="Arial"/>
      <w:szCs w:val="21"/>
    </w:rPr>
  </w:style>
  <w:style w:type="paragraph" w:customStyle="1" w:styleId="BodyTextDoubleSpaced">
    <w:name w:val="Body Text Double Spaced"/>
    <w:basedOn w:val="Normal"/>
    <w:uiPriority w:val="2"/>
    <w:qFormat/>
    <w:rsid w:val="005C5974"/>
    <w:pPr>
      <w:spacing w:line="480" w:lineRule="auto"/>
    </w:pPr>
  </w:style>
  <w:style w:type="paragraph" w:styleId="BodyTextIndent2">
    <w:name w:val="Body Text Indent 2"/>
    <w:basedOn w:val="Normal"/>
    <w:link w:val="BodyTextIndent2Char"/>
    <w:uiPriority w:val="20"/>
    <w:qFormat/>
    <w:rsid w:val="005C5974"/>
    <w:pPr>
      <w:spacing w:after="210"/>
      <w:ind w:left="1440"/>
    </w:pPr>
  </w:style>
  <w:style w:type="character" w:customStyle="1" w:styleId="BodyTextIndent2Char">
    <w:name w:val="Body Text Indent 2 Char"/>
    <w:basedOn w:val="DefaultParagraphFont"/>
    <w:link w:val="BodyTextIndent2"/>
    <w:uiPriority w:val="20"/>
    <w:rsid w:val="005C5974"/>
    <w:rPr>
      <w:rFonts w:eastAsia="SimSun" w:cs="Arial"/>
      <w:szCs w:val="21"/>
    </w:rPr>
  </w:style>
  <w:style w:type="paragraph" w:styleId="BodyTextIndent3">
    <w:name w:val="Body Text Indent 3"/>
    <w:basedOn w:val="Normal"/>
    <w:link w:val="BodyTextIndent3Char"/>
    <w:uiPriority w:val="21"/>
    <w:qFormat/>
    <w:rsid w:val="005C5974"/>
    <w:pPr>
      <w:spacing w:after="210"/>
      <w:ind w:left="2160"/>
    </w:pPr>
    <w:rPr>
      <w:szCs w:val="16"/>
    </w:rPr>
  </w:style>
  <w:style w:type="character" w:customStyle="1" w:styleId="BodyTextIndent3Char">
    <w:name w:val="Body Text Indent 3 Char"/>
    <w:basedOn w:val="DefaultParagraphFont"/>
    <w:link w:val="BodyTextIndent3"/>
    <w:uiPriority w:val="21"/>
    <w:rsid w:val="005C5974"/>
    <w:rPr>
      <w:rFonts w:eastAsia="SimSun" w:cs="Arial"/>
      <w:szCs w:val="16"/>
    </w:rPr>
  </w:style>
  <w:style w:type="paragraph" w:customStyle="1" w:styleId="BlockIndent">
    <w:name w:val="Block Indent"/>
    <w:basedOn w:val="Normal"/>
    <w:uiPriority w:val="6"/>
    <w:qFormat/>
    <w:rsid w:val="005C5974"/>
    <w:pPr>
      <w:spacing w:after="210"/>
      <w:ind w:left="1440" w:right="1440"/>
    </w:pPr>
  </w:style>
  <w:style w:type="paragraph" w:styleId="Footer">
    <w:name w:val="footer"/>
    <w:basedOn w:val="Normal"/>
    <w:link w:val="FooterChar"/>
    <w:uiPriority w:val="99"/>
    <w:rsid w:val="005C5974"/>
    <w:pPr>
      <w:tabs>
        <w:tab w:val="center" w:pos="4680"/>
        <w:tab w:val="right" w:pos="9360"/>
      </w:tabs>
    </w:pPr>
    <w:rPr>
      <w:sz w:val="17"/>
    </w:rPr>
  </w:style>
  <w:style w:type="character" w:customStyle="1" w:styleId="FooterChar">
    <w:name w:val="Footer Char"/>
    <w:basedOn w:val="DefaultParagraphFont"/>
    <w:link w:val="Footer"/>
    <w:uiPriority w:val="99"/>
    <w:rsid w:val="005C5974"/>
    <w:rPr>
      <w:rFonts w:eastAsia="SimSun" w:cs="Arial"/>
      <w:sz w:val="17"/>
      <w:szCs w:val="21"/>
    </w:rPr>
  </w:style>
  <w:style w:type="paragraph" w:styleId="Header">
    <w:name w:val="header"/>
    <w:basedOn w:val="Normal"/>
    <w:link w:val="HeaderChar"/>
    <w:uiPriority w:val="99"/>
    <w:rsid w:val="005C5974"/>
    <w:pPr>
      <w:tabs>
        <w:tab w:val="center" w:pos="4680"/>
        <w:tab w:val="right" w:pos="9360"/>
      </w:tabs>
    </w:pPr>
    <w:rPr>
      <w:sz w:val="17"/>
    </w:rPr>
  </w:style>
  <w:style w:type="character" w:customStyle="1" w:styleId="HeaderChar">
    <w:name w:val="Header Char"/>
    <w:basedOn w:val="DefaultParagraphFont"/>
    <w:link w:val="Header"/>
    <w:uiPriority w:val="99"/>
    <w:rsid w:val="005C5974"/>
    <w:rPr>
      <w:rFonts w:eastAsia="SimSun" w:cs="Arial"/>
      <w:sz w:val="17"/>
      <w:szCs w:val="21"/>
    </w:rPr>
  </w:style>
  <w:style w:type="paragraph" w:styleId="EnvelopeAddress">
    <w:name w:val="envelope address"/>
    <w:basedOn w:val="Normal"/>
    <w:uiPriority w:val="99"/>
    <w:rsid w:val="005C5974"/>
    <w:pPr>
      <w:framePr w:w="7920" w:h="1980" w:hRule="exact" w:hSpace="180" w:wrap="auto" w:hAnchor="page" w:xAlign="center" w:yAlign="bottom"/>
      <w:ind w:left="2880"/>
      <w:jc w:val="left"/>
    </w:pPr>
    <w:rPr>
      <w:szCs w:val="24"/>
    </w:rPr>
  </w:style>
  <w:style w:type="paragraph" w:styleId="EnvelopeReturn">
    <w:name w:val="envelope return"/>
    <w:basedOn w:val="Normal"/>
    <w:uiPriority w:val="99"/>
    <w:rsid w:val="005C5974"/>
    <w:pPr>
      <w:spacing w:line="240" w:lineRule="auto"/>
      <w:jc w:val="left"/>
    </w:pPr>
    <w:rPr>
      <w:sz w:val="20"/>
      <w:szCs w:val="20"/>
    </w:rPr>
  </w:style>
  <w:style w:type="character" w:styleId="FootnoteReference">
    <w:name w:val="footnote reference"/>
    <w:basedOn w:val="DefaultParagraphFont"/>
    <w:uiPriority w:val="99"/>
    <w:semiHidden/>
    <w:unhideWhenUsed/>
    <w:rsid w:val="005C5974"/>
    <w:rPr>
      <w:vertAlign w:val="superscript"/>
    </w:rPr>
  </w:style>
  <w:style w:type="paragraph" w:customStyle="1" w:styleId="Orator">
    <w:name w:val="Orator"/>
    <w:basedOn w:val="Normal"/>
    <w:uiPriority w:val="16"/>
    <w:qFormat/>
    <w:rsid w:val="005C5974"/>
    <w:pPr>
      <w:spacing w:line="480" w:lineRule="atLeast"/>
    </w:pPr>
  </w:style>
  <w:style w:type="paragraph" w:customStyle="1" w:styleId="SigBlock">
    <w:name w:val="SigBlock"/>
    <w:basedOn w:val="Normal"/>
    <w:next w:val="Normal"/>
    <w:uiPriority w:val="17"/>
    <w:qFormat/>
    <w:rsid w:val="005C5974"/>
    <w:pPr>
      <w:jc w:val="left"/>
    </w:pPr>
  </w:style>
  <w:style w:type="paragraph" w:styleId="TOC1">
    <w:name w:val="toc 1"/>
    <w:basedOn w:val="Normal"/>
    <w:next w:val="Normal"/>
    <w:autoRedefine/>
    <w:uiPriority w:val="39"/>
    <w:unhideWhenUsed/>
    <w:rsid w:val="005C5974"/>
    <w:pPr>
      <w:tabs>
        <w:tab w:val="right" w:leader="dot" w:pos="9360"/>
      </w:tabs>
      <w:ind w:left="720" w:hanging="720"/>
    </w:pPr>
    <w:rPr>
      <w:rFonts w:eastAsiaTheme="minorHAnsi" w:cs="Times New Roman"/>
    </w:rPr>
  </w:style>
  <w:style w:type="paragraph" w:styleId="TOC2">
    <w:name w:val="toc 2"/>
    <w:basedOn w:val="Normal"/>
    <w:next w:val="Normal"/>
    <w:autoRedefine/>
    <w:uiPriority w:val="39"/>
    <w:unhideWhenUsed/>
    <w:rsid w:val="005C5974"/>
    <w:pPr>
      <w:tabs>
        <w:tab w:val="right" w:leader="dot" w:pos="9360"/>
      </w:tabs>
      <w:ind w:left="1440" w:hanging="720"/>
    </w:pPr>
    <w:rPr>
      <w:rFonts w:eastAsiaTheme="minorHAnsi" w:cs="Times New Roman"/>
    </w:rPr>
  </w:style>
  <w:style w:type="paragraph" w:styleId="TOC3">
    <w:name w:val="toc 3"/>
    <w:basedOn w:val="Normal"/>
    <w:next w:val="Normal"/>
    <w:autoRedefine/>
    <w:uiPriority w:val="39"/>
    <w:unhideWhenUsed/>
    <w:rsid w:val="005C5974"/>
    <w:pPr>
      <w:ind w:left="2160" w:hanging="720"/>
    </w:pPr>
    <w:rPr>
      <w:rFonts w:eastAsiaTheme="minorHAnsi" w:cs="Times New Roman"/>
    </w:rPr>
  </w:style>
  <w:style w:type="paragraph" w:styleId="TOC4">
    <w:name w:val="toc 4"/>
    <w:basedOn w:val="Normal"/>
    <w:next w:val="Normal"/>
    <w:autoRedefine/>
    <w:uiPriority w:val="39"/>
    <w:unhideWhenUsed/>
    <w:rsid w:val="005C5974"/>
    <w:pPr>
      <w:ind w:left="2894" w:hanging="720"/>
    </w:pPr>
    <w:rPr>
      <w:rFonts w:eastAsiaTheme="minorHAnsi" w:cs="Times New Roman"/>
    </w:rPr>
  </w:style>
  <w:style w:type="paragraph" w:styleId="TOC5">
    <w:name w:val="toc 5"/>
    <w:basedOn w:val="Normal"/>
    <w:next w:val="Normal"/>
    <w:autoRedefine/>
    <w:uiPriority w:val="39"/>
    <w:unhideWhenUsed/>
    <w:rsid w:val="005C5974"/>
    <w:pPr>
      <w:ind w:left="3600" w:hanging="720"/>
    </w:pPr>
    <w:rPr>
      <w:rFonts w:eastAsiaTheme="minorHAnsi" w:cs="Times New Roman"/>
    </w:rPr>
  </w:style>
  <w:style w:type="paragraph" w:styleId="TOC6">
    <w:name w:val="toc 6"/>
    <w:basedOn w:val="Normal"/>
    <w:next w:val="Normal"/>
    <w:autoRedefine/>
    <w:uiPriority w:val="39"/>
    <w:unhideWhenUsed/>
    <w:rsid w:val="005C5974"/>
    <w:pPr>
      <w:tabs>
        <w:tab w:val="right" w:leader="dot" w:pos="9360"/>
      </w:tabs>
      <w:ind w:left="4320" w:hanging="720"/>
    </w:pPr>
    <w:rPr>
      <w:rFonts w:eastAsiaTheme="minorHAnsi" w:cs="Times New Roman"/>
    </w:rPr>
  </w:style>
  <w:style w:type="paragraph" w:styleId="TOC7">
    <w:name w:val="toc 7"/>
    <w:basedOn w:val="Normal"/>
    <w:next w:val="Normal"/>
    <w:autoRedefine/>
    <w:uiPriority w:val="39"/>
    <w:unhideWhenUsed/>
    <w:rsid w:val="005C5974"/>
    <w:pPr>
      <w:ind w:left="5040" w:hanging="720"/>
    </w:pPr>
    <w:rPr>
      <w:rFonts w:eastAsiaTheme="minorHAnsi" w:cs="Times New Roman"/>
    </w:rPr>
  </w:style>
  <w:style w:type="paragraph" w:styleId="TOC8">
    <w:name w:val="toc 8"/>
    <w:basedOn w:val="Normal"/>
    <w:next w:val="Normal"/>
    <w:autoRedefine/>
    <w:uiPriority w:val="39"/>
    <w:unhideWhenUsed/>
    <w:rsid w:val="005C5974"/>
    <w:pPr>
      <w:ind w:left="5760" w:hanging="720"/>
    </w:pPr>
    <w:rPr>
      <w:rFonts w:eastAsiaTheme="minorHAnsi" w:cs="Times New Roman"/>
    </w:rPr>
  </w:style>
  <w:style w:type="paragraph" w:styleId="TOC9">
    <w:name w:val="toc 9"/>
    <w:basedOn w:val="Normal"/>
    <w:next w:val="Normal"/>
    <w:autoRedefine/>
    <w:uiPriority w:val="39"/>
    <w:unhideWhenUsed/>
    <w:rsid w:val="005C5974"/>
    <w:pPr>
      <w:tabs>
        <w:tab w:val="left" w:leader="dot" w:pos="9360"/>
      </w:tabs>
      <w:ind w:left="6480" w:hanging="720"/>
    </w:pPr>
    <w:rPr>
      <w:rFonts w:eastAsiaTheme="minorHAnsi" w:cs="Times New Roman"/>
    </w:rPr>
  </w:style>
  <w:style w:type="paragraph" w:styleId="TOCHeading">
    <w:name w:val="TOC Heading"/>
    <w:basedOn w:val="Normal"/>
    <w:next w:val="Normal"/>
    <w:uiPriority w:val="39"/>
    <w:semiHidden/>
    <w:unhideWhenUsed/>
    <w:qFormat/>
    <w:rsid w:val="005C5974"/>
    <w:pPr>
      <w:keepLines/>
      <w:spacing w:before="-1" w:beforeAutospacing="1" w:after="-1" w:afterAutospacing="1"/>
    </w:pPr>
    <w:rPr>
      <w:rFonts w:eastAsiaTheme="majorEastAsia" w:cstheme="majorBidi"/>
      <w:cap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58103">
      <w:bodyDiv w:val="1"/>
      <w:marLeft w:val="0"/>
      <w:marRight w:val="0"/>
      <w:marTop w:val="0"/>
      <w:marBottom w:val="0"/>
      <w:divBdr>
        <w:top w:val="none" w:sz="0" w:space="0" w:color="auto"/>
        <w:left w:val="none" w:sz="0" w:space="0" w:color="auto"/>
        <w:bottom w:val="none" w:sz="0" w:space="0" w:color="auto"/>
        <w:right w:val="none" w:sz="0" w:space="0" w:color="auto"/>
      </w:divBdr>
    </w:div>
    <w:div w:id="127095944">
      <w:bodyDiv w:val="1"/>
      <w:marLeft w:val="0"/>
      <w:marRight w:val="0"/>
      <w:marTop w:val="0"/>
      <w:marBottom w:val="0"/>
      <w:divBdr>
        <w:top w:val="none" w:sz="0" w:space="0" w:color="auto"/>
        <w:left w:val="none" w:sz="0" w:space="0" w:color="auto"/>
        <w:bottom w:val="none" w:sz="0" w:space="0" w:color="auto"/>
        <w:right w:val="none" w:sz="0" w:space="0" w:color="auto"/>
      </w:divBdr>
    </w:div>
    <w:div w:id="313412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ustom\Templates\blank%20document.dotm" TargetMode="External"/></Relationships>
</file>

<file path=word/theme/theme1.xml><?xml version="1.0" encoding="utf-8"?>
<a:theme xmlns:a="http://schemas.openxmlformats.org/drawingml/2006/main" name="HoganLovells">
  <a:themeElements>
    <a:clrScheme name="HL_Colours">
      <a:dk1>
        <a:srgbClr val="4D5357"/>
      </a:dk1>
      <a:lt1>
        <a:srgbClr val="FFFFFF"/>
      </a:lt1>
      <a:dk2>
        <a:srgbClr val="2C5E4F"/>
      </a:dk2>
      <a:lt2>
        <a:srgbClr val="BED600"/>
      </a:lt2>
      <a:accent1>
        <a:srgbClr val="557630"/>
      </a:accent1>
      <a:accent2>
        <a:srgbClr val="AAA38E"/>
      </a:accent2>
      <a:accent3>
        <a:srgbClr val="4B2942"/>
      </a:accent3>
      <a:accent4>
        <a:srgbClr val="5482AB"/>
      </a:accent4>
      <a:accent5>
        <a:srgbClr val="BEC5C2"/>
      </a:accent5>
      <a:accent6>
        <a:srgbClr val="58A618"/>
      </a:accent6>
      <a:hlink>
        <a:srgbClr val="C50084"/>
      </a:hlink>
      <a:folHlink>
        <a:srgbClr val="FFA100"/>
      </a:folHlink>
    </a:clrScheme>
    <a:fontScheme name="HL_Theme">
      <a:majorFont>
        <a:latin typeface="Calibri"/>
        <a:ea typeface="Arial"/>
        <a:cs typeface="Arial"/>
      </a:majorFont>
      <a:minorFont>
        <a:latin typeface="Georgia"/>
        <a:ea typeface="Georgia"/>
        <a:cs typeface="Georgia"/>
      </a:minorFont>
    </a:fontScheme>
    <a:fmtScheme name="New Theme">
      <a:fillStyleLst>
        <a:solidFill>
          <a:schemeClr val="phClr"/>
        </a:solidFill>
        <a:gradFill rotWithShape="1">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gradFill>
        <a:gradFill rotWithShape="1">
          <a:gsLst>
            <a:gs pos="0">
              <a:schemeClr val="phClr">
                <a:tint val="80000"/>
              </a:schemeClr>
            </a:gs>
            <a:gs pos="100000">
              <a:schemeClr val="phClr">
                <a:shade val="30000"/>
              </a:schemeClr>
            </a:gs>
          </a:gsLst>
          <a:path path="circle">
            <a:fillToRect l="50000" t="50000" r="50000" b="50000"/>
          </a:path>
        </a:gradFill>
      </a:fillStyleLst>
      <a:lnStyleLst>
        <a:ln w="12700" cap="rnd" cmpd="sng" algn="ctr">
          <a:solidFill>
            <a:schemeClr val="phClr"/>
          </a:solidFill>
          <a:prstDash val="solid"/>
        </a:ln>
        <a:ln w="12700" cap="rnd" cmpd="sng" algn="ctr">
          <a:solidFill>
            <a:schemeClr val="phClr"/>
          </a:solidFill>
          <a:prstDash val="solid"/>
        </a:ln>
        <a:ln w="12700" cap="rnd" cmpd="sng" algn="ctr">
          <a:solidFill>
            <a:schemeClr val="phClr"/>
          </a:solidFill>
          <a:prstDash val="solid"/>
        </a:ln>
      </a:lnStyleLst>
      <a:effectStyleLst>
        <a:effectStyle>
          <a:effectLst/>
          <a:scene3d>
            <a:camera prst="orthographicFront" fov="0">
              <a:rot lat="0" lon="0" rev="0"/>
            </a:camera>
            <a:lightRig rig="threePt" dir="tl"/>
          </a:scene3d>
          <a:sp3d>
            <a:bevelT w="0" h="0"/>
          </a:sp3d>
        </a:effectStyle>
        <a:effectStyle>
          <a:effectLst/>
          <a:scene3d>
            <a:camera prst="orthographicFront" fov="0">
              <a:rot lat="0" lon="0" rev="0"/>
            </a:camera>
            <a:lightRig rig="threePt" dir="tl"/>
          </a:scene3d>
          <a:sp3d>
            <a:bevelT w="0" h="0"/>
          </a:sp3d>
        </a:effectStyle>
        <a:effectStyle>
          <a:effectLst/>
          <a:scene3d>
            <a:camera prst="orthographicFront" fov="0">
              <a:rot lat="0" lon="0" rev="0"/>
            </a:camera>
            <a:lightRig rig="threePt" dir="tl"/>
          </a:scene3d>
          <a:sp3d>
            <a:bevelT w="0" h="0"/>
          </a:sp3d>
        </a:effectStyle>
      </a:effectStyleLst>
      <a:bgFillStyleLst>
        <a:solidFill>
          <a:schemeClr val="phClr"/>
        </a:solidFill>
        <a:gradFill rotWithShape="1">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gradFill>
        <a:gradFill rotWithShape="1">
          <a:gsLst>
            <a:gs pos="0">
              <a:schemeClr val="phClr">
                <a:tint val="80000"/>
              </a:schemeClr>
            </a:gs>
            <a:gs pos="100000">
              <a:schemeClr val="phClr">
                <a:shade val="30000"/>
              </a:schemeClr>
            </a:gs>
          </a:gsLst>
          <a:path path="circle">
            <a:fillToRect l="50000" t="50000" r="50000" b="50000"/>
          </a:path>
        </a:gradFill>
      </a:bgFillStyleLst>
    </a:fmtScheme>
  </a:themeElements>
  <a:objectDefaults>
    <a:spDef>
      <a:spPr>
        <a:solidFill>
          <a:schemeClr val="tx1"/>
        </a:solidFill>
        <a:ln>
          <a:noFill/>
        </a:ln>
        <a:effectLst/>
      </a:spPr>
      <a:bodyPr rtlCol="0" anchor="ctr"/>
      <a:lstStyle>
        <a:defPPr algn="ctr">
          <a:defRPr>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C:\Custom\Templates\blank document.dotm</Template>
  <TotalTime>0</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Hogan Lovells</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1090218</dc:creator>
  <cp:lastModifiedBy>Erin Ambrose</cp:lastModifiedBy>
  <cp:revision>4</cp:revision>
  <dcterms:created xsi:type="dcterms:W3CDTF">2024-04-04T09:14:00Z</dcterms:created>
  <dcterms:modified xsi:type="dcterms:W3CDTF">2024-04-05T17:49:00Z</dcterms:modified>
</cp:coreProperties>
</file>